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250" w:type="dxa"/>
        <w:tblLayout w:type="fixed"/>
        <w:tblLook w:val="0000" w:firstRow="0" w:lastRow="0" w:firstColumn="0" w:lastColumn="0" w:noHBand="0" w:noVBand="0"/>
      </w:tblPr>
      <w:tblGrid>
        <w:gridCol w:w="2869"/>
        <w:gridCol w:w="6520"/>
      </w:tblGrid>
      <w:tr w:rsidR="001D45DA" w:rsidRPr="001D45DA" w14:paraId="3038B03D" w14:textId="77777777" w:rsidTr="00EF46C4">
        <w:trPr>
          <w:trHeight w:val="698"/>
        </w:trPr>
        <w:tc>
          <w:tcPr>
            <w:tcW w:w="2869" w:type="dxa"/>
          </w:tcPr>
          <w:p w14:paraId="01800DB3" w14:textId="77777777" w:rsidR="00F324D0" w:rsidRPr="001D45DA" w:rsidRDefault="00F324D0" w:rsidP="00F324D0">
            <w:pPr>
              <w:keepNext/>
              <w:spacing w:after="0" w:line="240" w:lineRule="auto"/>
              <w:jc w:val="center"/>
              <w:outlineLvl w:val="6"/>
              <w:rPr>
                <w:b/>
                <w:bCs/>
                <w:szCs w:val="26"/>
                <w:lang w:val="nl-NL"/>
              </w:rPr>
            </w:pPr>
            <w:bookmarkStart w:id="0" w:name="_GoBack"/>
            <w:bookmarkEnd w:id="0"/>
            <w:r w:rsidRPr="001D45DA">
              <w:rPr>
                <w:b/>
                <w:bCs/>
                <w:szCs w:val="26"/>
                <w:lang w:val="nl-NL"/>
              </w:rPr>
              <w:t>ỦY BAN NHÂN DÂN</w:t>
            </w:r>
          </w:p>
          <w:p w14:paraId="289A34CA" w14:textId="77777777" w:rsidR="00F324D0" w:rsidRPr="001D45DA" w:rsidRDefault="00F324D0" w:rsidP="00F324D0">
            <w:pPr>
              <w:keepNext/>
              <w:spacing w:after="0" w:line="240" w:lineRule="auto"/>
              <w:jc w:val="center"/>
              <w:outlineLvl w:val="6"/>
              <w:rPr>
                <w:b/>
                <w:szCs w:val="28"/>
                <w:lang w:val="nl-NL"/>
              </w:rPr>
            </w:pPr>
            <w:r w:rsidRPr="001D45DA">
              <w:rPr>
                <w:noProof/>
                <w:szCs w:val="26"/>
              </w:rPr>
              <mc:AlternateContent>
                <mc:Choice Requires="wps">
                  <w:drawing>
                    <wp:anchor distT="0" distB="0" distL="114300" distR="114300" simplePos="0" relativeHeight="251653632" behindDoc="0" locked="0" layoutInCell="1" allowOverlap="1" wp14:anchorId="4C8D2BEB" wp14:editId="6C046A14">
                      <wp:simplePos x="0" y="0"/>
                      <wp:positionH relativeFrom="column">
                        <wp:posOffset>567609</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1EB3"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75pt" to="9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ZGgIAADUEAAAOAAAAZHJzL2Uyb0RvYy54bWysU8GO2jAQvVfqP1i+QxKg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" strokeweight=".25pt"/>
                  </w:pict>
                </mc:Fallback>
              </mc:AlternateContent>
            </w:r>
            <w:r w:rsidRPr="001D45DA">
              <w:rPr>
                <w:b/>
                <w:szCs w:val="26"/>
                <w:lang w:val="nl-NL"/>
              </w:rPr>
              <w:t>THÀNH PHỐ HÀ NỘI</w:t>
            </w:r>
          </w:p>
        </w:tc>
        <w:tc>
          <w:tcPr>
            <w:tcW w:w="6520" w:type="dxa"/>
          </w:tcPr>
          <w:p w14:paraId="3EE7FC08" w14:textId="77777777" w:rsidR="00F324D0" w:rsidRPr="001D45DA" w:rsidRDefault="00F324D0" w:rsidP="00F324D0">
            <w:pPr>
              <w:keepNext/>
              <w:spacing w:after="0" w:line="240" w:lineRule="auto"/>
              <w:jc w:val="center"/>
              <w:outlineLvl w:val="6"/>
              <w:rPr>
                <w:b/>
                <w:bCs/>
                <w:szCs w:val="26"/>
                <w:lang w:val="nl-NL"/>
              </w:rPr>
            </w:pPr>
            <w:r w:rsidRPr="001D45DA">
              <w:rPr>
                <w:b/>
                <w:bCs/>
                <w:szCs w:val="26"/>
                <w:lang w:val="nl-NL"/>
              </w:rPr>
              <w:t>CỘNG HOÀ XÃ HỘI CHỦ NGHĨA VIỆT NAM</w:t>
            </w:r>
          </w:p>
          <w:p w14:paraId="64BC8B4B" w14:textId="77777777" w:rsidR="00F324D0" w:rsidRPr="001D45DA" w:rsidRDefault="00F324D0" w:rsidP="00F324D0">
            <w:pPr>
              <w:keepNext/>
              <w:spacing w:after="0" w:line="240" w:lineRule="auto"/>
              <w:jc w:val="center"/>
              <w:outlineLvl w:val="5"/>
              <w:rPr>
                <w:b/>
                <w:szCs w:val="28"/>
              </w:rPr>
            </w:pPr>
            <w:r w:rsidRPr="001D45DA">
              <w:rPr>
                <w:rFonts w:ascii=".VnTime" w:hAnsi=".VnTime"/>
                <w:noProof/>
                <w:szCs w:val="28"/>
                <w:vertAlign w:val="superscript"/>
              </w:rPr>
              <mc:AlternateContent>
                <mc:Choice Requires="wps">
                  <w:drawing>
                    <wp:anchor distT="0" distB="0" distL="114300" distR="114300" simplePos="0" relativeHeight="251655680" behindDoc="0" locked="0" layoutInCell="1" allowOverlap="1" wp14:anchorId="06F755AC" wp14:editId="599E5A36">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B71F2"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kkHAIAADYEAAAOAAAAZHJzL2Uyb0RvYy54bWysU8GO2jAQvVfqP1i+Q0g2U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"/>
                  </w:pict>
                </mc:Fallback>
              </mc:AlternateContent>
            </w:r>
            <w:r w:rsidRPr="001D45DA">
              <w:rPr>
                <w:b/>
                <w:szCs w:val="28"/>
              </w:rPr>
              <w:t>Độc lập - Tự do - Hạnh phúc</w:t>
            </w:r>
          </w:p>
        </w:tc>
      </w:tr>
      <w:tr w:rsidR="001D45DA" w:rsidRPr="001D45DA" w14:paraId="37B4B0CC" w14:textId="77777777" w:rsidTr="00EF46C4">
        <w:tc>
          <w:tcPr>
            <w:tcW w:w="2869" w:type="dxa"/>
          </w:tcPr>
          <w:p w14:paraId="09CDCE88" w14:textId="77777777" w:rsidR="00F324D0" w:rsidRPr="001D45DA" w:rsidRDefault="00F324D0" w:rsidP="00F324D0">
            <w:pPr>
              <w:keepNext/>
              <w:spacing w:after="0" w:line="240" w:lineRule="auto"/>
              <w:jc w:val="center"/>
              <w:outlineLvl w:val="7"/>
              <w:rPr>
                <w:b/>
                <w:szCs w:val="28"/>
                <w:lang w:val="nl-NL"/>
              </w:rPr>
            </w:pPr>
            <w:r w:rsidRPr="001D45DA">
              <w:rPr>
                <w:szCs w:val="28"/>
                <w:lang w:val="nl-NL"/>
              </w:rPr>
              <w:t>Số:            /</w:t>
            </w:r>
            <w:r w:rsidRPr="001D45DA">
              <w:rPr>
                <w:szCs w:val="26"/>
                <w:lang w:val="nl-NL"/>
              </w:rPr>
              <w:t>TTr - UBND</w:t>
            </w:r>
          </w:p>
        </w:tc>
        <w:tc>
          <w:tcPr>
            <w:tcW w:w="6520" w:type="dxa"/>
          </w:tcPr>
          <w:p w14:paraId="3778FDFD" w14:textId="77777777" w:rsidR="00F324D0" w:rsidRPr="001D45DA" w:rsidRDefault="00F324D0" w:rsidP="00F324D0">
            <w:pPr>
              <w:spacing w:after="0" w:line="240" w:lineRule="auto"/>
              <w:ind w:left="32"/>
              <w:jc w:val="center"/>
              <w:rPr>
                <w:rFonts w:ascii=".VnCentury SchoolbookH" w:hAnsi=".VnCentury SchoolbookH"/>
                <w:b/>
                <w:i/>
                <w:szCs w:val="28"/>
                <w:lang w:val="nl-NL"/>
              </w:rPr>
            </w:pPr>
            <w:r w:rsidRPr="001D45DA">
              <w:rPr>
                <w:i/>
                <w:szCs w:val="28"/>
                <w:lang w:val="nl-NL"/>
              </w:rPr>
              <w:t xml:space="preserve">        Hà Nội, ngày        tháng       năm 2026</w:t>
            </w:r>
          </w:p>
        </w:tc>
      </w:tr>
      <w:tr w:rsidR="00F324D0" w:rsidRPr="001D45DA" w14:paraId="5C5445B8" w14:textId="77777777" w:rsidTr="00EF46C4">
        <w:tc>
          <w:tcPr>
            <w:tcW w:w="9389" w:type="dxa"/>
            <w:gridSpan w:val="2"/>
          </w:tcPr>
          <w:p w14:paraId="29EF4C71" w14:textId="008626C9" w:rsidR="00F324D0" w:rsidRPr="001D45DA" w:rsidRDefault="00EF46C4" w:rsidP="00F324D0">
            <w:pPr>
              <w:keepNext/>
              <w:spacing w:after="0" w:line="240" w:lineRule="auto"/>
              <w:outlineLvl w:val="4"/>
              <w:rPr>
                <w:sz w:val="12"/>
                <w:szCs w:val="12"/>
                <w:lang w:val="nl-NL"/>
              </w:rPr>
            </w:pPr>
            <w:r w:rsidRPr="001D45DA">
              <w:rPr>
                <w:noProof/>
                <w:szCs w:val="28"/>
              </w:rPr>
              <mc:AlternateContent>
                <mc:Choice Requires="wps">
                  <w:drawing>
                    <wp:anchor distT="0" distB="0" distL="114300" distR="114300" simplePos="0" relativeHeight="251657728" behindDoc="0" locked="0" layoutInCell="1" allowOverlap="1" wp14:anchorId="2AF7A255" wp14:editId="4E8E1185">
                      <wp:simplePos x="0" y="0"/>
                      <wp:positionH relativeFrom="column">
                        <wp:posOffset>233517</wp:posOffset>
                      </wp:positionH>
                      <wp:positionV relativeFrom="paragraph">
                        <wp:posOffset>39366</wp:posOffset>
                      </wp:positionV>
                      <wp:extent cx="1219200" cy="352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192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01CCD" w14:textId="77777777" w:rsidR="00F324D0" w:rsidRPr="00EE3C27" w:rsidRDefault="00F324D0" w:rsidP="00F324D0">
                                  <w:pPr>
                                    <w:spacing w:before="40"/>
                                    <w:jc w:val="center"/>
                                    <w:rPr>
                                      <w:b/>
                                    </w:rPr>
                                  </w:pPr>
                                  <w:r w:rsidRPr="00EE3C2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F7A255" id="_x0000_t202" coordsize="21600,21600" o:spt="202" path="m,l,21600r21600,l21600,xe">
                      <v:stroke joinstyle="miter"/>
                      <v:path gradientshapeok="t" o:connecttype="rect"/>
                    </v:shapetype>
                    <v:shape id="Text Box 4" o:spid="_x0000_s1026" type="#_x0000_t202" style="position:absolute;margin-left:18.4pt;margin-top:3.1pt;width:96pt;height:2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" fillcolor="white [3201]" strokeweight=".5pt">
                      <v:textbox>
                        <w:txbxContent>
                          <w:p w14:paraId="36D01CCD" w14:textId="77777777" w:rsidR="00F324D0" w:rsidRPr="00EE3C27" w:rsidRDefault="00F324D0" w:rsidP="00F324D0">
                            <w:pPr>
                              <w:spacing w:before="40"/>
                              <w:jc w:val="center"/>
                              <w:rPr>
                                <w:b/>
                              </w:rPr>
                            </w:pPr>
                            <w:r w:rsidRPr="00EE3C27">
                              <w:rPr>
                                <w:b/>
                              </w:rPr>
                              <w:t>DỰ THẢO</w:t>
                            </w:r>
                          </w:p>
                        </w:txbxContent>
                      </v:textbox>
                    </v:shape>
                  </w:pict>
                </mc:Fallback>
              </mc:AlternateContent>
            </w:r>
          </w:p>
        </w:tc>
      </w:tr>
    </w:tbl>
    <w:p w14:paraId="2803864D" w14:textId="0D333508" w:rsidR="00F324D0" w:rsidRPr="001D45DA" w:rsidRDefault="00F324D0" w:rsidP="00F324D0">
      <w:pPr>
        <w:jc w:val="center"/>
        <w:rPr>
          <w:b/>
          <w:szCs w:val="28"/>
          <w:lang w:val="nl-NL"/>
        </w:rPr>
      </w:pPr>
    </w:p>
    <w:p w14:paraId="79E08377" w14:textId="77777777" w:rsidR="00F324D0" w:rsidRPr="001D45DA" w:rsidRDefault="00F324D0" w:rsidP="00BB1D15">
      <w:pPr>
        <w:spacing w:before="120" w:after="0" w:line="240" w:lineRule="auto"/>
        <w:jc w:val="center"/>
        <w:rPr>
          <w:b/>
          <w:bCs/>
          <w:sz w:val="8"/>
          <w:szCs w:val="4"/>
          <w:lang w:val="nl-NL"/>
        </w:rPr>
      </w:pPr>
    </w:p>
    <w:p w14:paraId="328683F1" w14:textId="2325BD6B" w:rsidR="00BB1D15" w:rsidRPr="001D45DA" w:rsidRDefault="00593AD1" w:rsidP="00BB1D15">
      <w:pPr>
        <w:spacing w:before="120" w:after="0" w:line="240" w:lineRule="auto"/>
        <w:jc w:val="center"/>
        <w:rPr>
          <w:b/>
          <w:bCs/>
          <w:lang w:val="nl-NL"/>
        </w:rPr>
      </w:pPr>
      <w:r w:rsidRPr="001D45DA">
        <w:rPr>
          <w:b/>
          <w:bCs/>
          <w:lang w:val="nl-NL"/>
        </w:rPr>
        <w:t>TỜ TRÌNH</w:t>
      </w:r>
    </w:p>
    <w:p w14:paraId="092F4B17" w14:textId="60F6C22A" w:rsidR="00B577F3" w:rsidRPr="001D45DA" w:rsidRDefault="00593AD1" w:rsidP="00BB1D15">
      <w:pPr>
        <w:spacing w:before="120" w:after="0" w:line="240" w:lineRule="auto"/>
        <w:jc w:val="center"/>
        <w:rPr>
          <w:b/>
          <w:bCs/>
          <w:lang w:val="nl-NL"/>
        </w:rPr>
      </w:pPr>
      <w:r w:rsidRPr="001D45DA">
        <w:rPr>
          <w:b/>
          <w:bCs/>
          <w:lang w:val="nl-NL"/>
        </w:rPr>
        <w:t>Về việc ban hành Nghị quyết quy định về tổ chức và hoạt động của thôn, tổ dân phố; chức danh, số lượng, chế độ, chính sách đối với người hoạt động không chuyên trách ở thôn, tổ dân phố trên địa bàn thành phố Hà Nội</w:t>
      </w:r>
    </w:p>
    <w:p w14:paraId="776AA96E" w14:textId="7583C0F6" w:rsidR="00BB1D15" w:rsidRPr="001D45DA" w:rsidRDefault="00EF46C4" w:rsidP="00BB1D15">
      <w:pPr>
        <w:spacing w:before="120" w:after="0" w:line="240" w:lineRule="auto"/>
        <w:jc w:val="center"/>
        <w:rPr>
          <w:b/>
          <w:bCs/>
          <w:lang w:val="nl-NL"/>
        </w:rPr>
      </w:pPr>
      <w:r w:rsidRPr="001D45DA">
        <w:rPr>
          <w:noProof/>
          <w:szCs w:val="28"/>
        </w:rPr>
        <mc:AlternateContent>
          <mc:Choice Requires="wps">
            <w:drawing>
              <wp:anchor distT="0" distB="0" distL="114300" distR="114300" simplePos="0" relativeHeight="251660800" behindDoc="0" locked="0" layoutInCell="1" allowOverlap="1" wp14:anchorId="2D1C1061" wp14:editId="08128413">
                <wp:simplePos x="0" y="0"/>
                <wp:positionH relativeFrom="margin">
                  <wp:posOffset>2046160</wp:posOffset>
                </wp:positionH>
                <wp:positionV relativeFrom="paragraph">
                  <wp:posOffset>74611</wp:posOffset>
                </wp:positionV>
                <wp:extent cx="1626243" cy="5787"/>
                <wp:effectExtent l="0" t="0" r="31115" b="32385"/>
                <wp:wrapNone/>
                <wp:docPr id="1545706322" name="Straight Connector 1"/>
                <wp:cNvGraphicFramePr/>
                <a:graphic xmlns:a="http://schemas.openxmlformats.org/drawingml/2006/main">
                  <a:graphicData uri="http://schemas.microsoft.com/office/word/2010/wordprocessingShape">
                    <wps:wsp>
                      <wps:cNvCnPr/>
                      <wps:spPr>
                        <a:xfrm>
                          <a:off x="0" y="0"/>
                          <a:ext cx="1626243" cy="5787"/>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F268B5" id="Straight Connector 1" o:spid="_x0000_s1026" style="position:absolute;z-index:251660800;visibility:visible;mso-wrap-style:square;mso-wrap-distance-left:9pt;mso-wrap-distance-top:0;mso-wrap-distance-right:9pt;mso-wrap-distance-bottom:0;mso-position-horizontal:absolute;mso-position-horizontal-relative:margin;mso-position-vertical:absolute;mso-position-vertical-relative:text" from="161.1pt,5.85pt" to="28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" strokecolor="black [3200]" strokeweight=".25pt">
                <w10:wrap anchorx="margin"/>
              </v:line>
            </w:pict>
          </mc:Fallback>
        </mc:AlternateContent>
      </w:r>
    </w:p>
    <w:p w14:paraId="766078C2" w14:textId="6D808B3E" w:rsidR="00B577F3" w:rsidRPr="001D45DA" w:rsidRDefault="00593AD1" w:rsidP="00BB1D15">
      <w:pPr>
        <w:spacing w:before="120" w:after="0" w:line="240" w:lineRule="auto"/>
        <w:jc w:val="center"/>
        <w:rPr>
          <w:lang w:val="nl-NL"/>
        </w:rPr>
      </w:pPr>
      <w:r w:rsidRPr="001D45DA">
        <w:rPr>
          <w:lang w:val="nl-NL"/>
        </w:rPr>
        <w:t>Kính gửi: Hội đồng nhân dân thành phố Hà Nội</w:t>
      </w:r>
    </w:p>
    <w:p w14:paraId="6AD4FB1C" w14:textId="77777777" w:rsidR="00BB1D15" w:rsidRPr="001D45DA" w:rsidRDefault="00BB1D15" w:rsidP="00BB1D15">
      <w:pPr>
        <w:spacing w:before="120" w:after="0" w:line="240" w:lineRule="auto"/>
        <w:jc w:val="center"/>
        <w:rPr>
          <w:sz w:val="20"/>
          <w:szCs w:val="16"/>
          <w:lang w:val="nl-NL"/>
        </w:rPr>
      </w:pPr>
    </w:p>
    <w:p w14:paraId="6E05AEA6" w14:textId="77777777" w:rsidR="00B577F3" w:rsidRPr="001D45DA" w:rsidRDefault="00593AD1" w:rsidP="00BB1D15">
      <w:pPr>
        <w:spacing w:before="120" w:after="0" w:line="240" w:lineRule="auto"/>
        <w:ind w:firstLine="720"/>
        <w:jc w:val="both"/>
        <w:rPr>
          <w:lang w:val="nl-NL"/>
        </w:rPr>
      </w:pPr>
      <w:r w:rsidRPr="001D45DA">
        <w:rPr>
          <w:lang w:val="nl-NL"/>
        </w:rPr>
        <w:t>Căn cứ Luật Thủ đô số 02/2026/QH16;</w:t>
      </w:r>
    </w:p>
    <w:p w14:paraId="6B0A0007" w14:textId="77777777" w:rsidR="00B577F3" w:rsidRPr="001D45DA" w:rsidRDefault="00593AD1" w:rsidP="00BB1D15">
      <w:pPr>
        <w:spacing w:before="120" w:after="0" w:line="240" w:lineRule="auto"/>
        <w:ind w:firstLine="720"/>
        <w:jc w:val="both"/>
        <w:rPr>
          <w:lang w:val="nl-NL"/>
        </w:rPr>
      </w:pPr>
      <w:r w:rsidRPr="001D45DA">
        <w:rPr>
          <w:lang w:val="nl-NL"/>
        </w:rPr>
        <w:t>Căn cứ Luật Tổ chức chính quyền địa phương số 72/2025/QH15;</w:t>
      </w:r>
    </w:p>
    <w:p w14:paraId="79AFF1C5" w14:textId="77777777" w:rsidR="00B577F3" w:rsidRPr="001D45DA" w:rsidRDefault="00593AD1" w:rsidP="00BB1D15">
      <w:pPr>
        <w:spacing w:before="120" w:after="0" w:line="240" w:lineRule="auto"/>
        <w:ind w:firstLine="720"/>
        <w:jc w:val="both"/>
        <w:rPr>
          <w:lang w:val="nl-NL"/>
        </w:rPr>
      </w:pPr>
      <w:r w:rsidRPr="001D45DA">
        <w:rPr>
          <w:lang w:val="nl-NL"/>
        </w:rPr>
        <w:t>Căn cứ Luật Ban hành văn bản quy phạm pháp luật số 64/2025/QH15 đã được sửa đổi, bổ sung bởi Luật số 87/2025/QH15;</w:t>
      </w:r>
    </w:p>
    <w:p w14:paraId="6DDAFBB0" w14:textId="77777777" w:rsidR="00B577F3" w:rsidRPr="001D45DA" w:rsidRDefault="00593AD1" w:rsidP="00BB1D15">
      <w:pPr>
        <w:spacing w:before="120" w:after="0" w:line="240" w:lineRule="auto"/>
        <w:ind w:firstLine="720"/>
        <w:jc w:val="both"/>
        <w:rPr>
          <w:lang w:val="nl-NL"/>
        </w:rPr>
      </w:pPr>
      <w:r w:rsidRPr="001D45DA">
        <w:rPr>
          <w:lang w:val="nl-NL"/>
        </w:rPr>
        <w:t>Căn cứ Luật Thực hiện dân chủ ở cơ sở năm 2022;</w:t>
      </w:r>
    </w:p>
    <w:p w14:paraId="04F68926" w14:textId="77777777" w:rsidR="00B577F3" w:rsidRPr="001D45DA" w:rsidRDefault="00593AD1" w:rsidP="00BB1D15">
      <w:pPr>
        <w:spacing w:before="120" w:after="0" w:line="240" w:lineRule="auto"/>
        <w:ind w:firstLine="720"/>
        <w:jc w:val="both"/>
        <w:rPr>
          <w:lang w:val="nl-NL"/>
        </w:rPr>
      </w:pPr>
      <w:r w:rsidRPr="001D45DA">
        <w:rPr>
          <w:lang w:val="nl-NL"/>
        </w:rPr>
        <w:t>Căn cứ Nghị định số 59/2023/NĐ-CP ngày 14 tháng 8 năm 2023 của Chính phủ quy định chi tiết một số điều của Luật Thực hiện dân chủ ở cơ sở;</w:t>
      </w:r>
    </w:p>
    <w:p w14:paraId="00F8342D" w14:textId="77777777" w:rsidR="00B577F3" w:rsidRPr="001D45DA" w:rsidRDefault="00593AD1" w:rsidP="00BB1D15">
      <w:pPr>
        <w:spacing w:before="120" w:after="0" w:line="240" w:lineRule="auto"/>
        <w:ind w:firstLine="720"/>
        <w:jc w:val="both"/>
        <w:rPr>
          <w:lang w:val="nl-NL"/>
        </w:rPr>
      </w:pPr>
      <w:r w:rsidRPr="001D45DA">
        <w:rPr>
          <w:lang w:val="nl-NL"/>
        </w:rPr>
        <w:t>Căn cứ Nghị quyết số …/2026/NQ-HĐND ngày … tháng … năm 2026 của Hội đồng nhân dân thành phố Hà Nội quy định một số nội dung về xây dựng, ban hành văn bản quy phạm pháp luật để tổ chức thi hành Luật Thủ đô;</w:t>
      </w:r>
    </w:p>
    <w:p w14:paraId="4CF64CC2" w14:textId="77777777" w:rsidR="00B577F3" w:rsidRPr="001D45DA" w:rsidRDefault="00593AD1" w:rsidP="00BB1D15">
      <w:pPr>
        <w:spacing w:before="120" w:after="0" w:line="240" w:lineRule="auto"/>
        <w:ind w:firstLine="720"/>
        <w:jc w:val="both"/>
        <w:rPr>
          <w:lang w:val="nl-NL"/>
        </w:rPr>
      </w:pPr>
      <w:r w:rsidRPr="001D45DA">
        <w:rPr>
          <w:lang w:val="nl-NL"/>
        </w:rPr>
        <w:t>Thực hiện quy định của Luật Ban hành văn bản quy phạm pháp luật, Ủy ban nhân dân Thành phố kính trình Hội đồng nhân dân Thành phố dự thảo Nghị quyết quy định về tổ chức và hoạt động của thôn, tổ dân phố; chức danh, số lượng, chế độ, chính sách đối với người hoạt động không chuyên trách ở thôn, tổ dân phố trên địa bàn thành phố Hà Nội như sau:</w:t>
      </w:r>
    </w:p>
    <w:p w14:paraId="1FEB80FA" w14:textId="77777777" w:rsidR="00B577F3" w:rsidRPr="001D45DA" w:rsidRDefault="00593AD1" w:rsidP="00BB1D15">
      <w:pPr>
        <w:spacing w:before="120" w:after="0" w:line="240" w:lineRule="auto"/>
        <w:ind w:firstLine="720"/>
        <w:jc w:val="both"/>
        <w:rPr>
          <w:b/>
          <w:bCs/>
          <w:lang w:val="nl-NL"/>
        </w:rPr>
      </w:pPr>
      <w:r w:rsidRPr="001D45DA">
        <w:rPr>
          <w:b/>
          <w:bCs/>
          <w:lang w:val="nl-NL"/>
        </w:rPr>
        <w:t>I. SỰ CẦN THIẾT BAN HÀNH VĂN BẢN</w:t>
      </w:r>
    </w:p>
    <w:p w14:paraId="28BFB53D" w14:textId="77777777" w:rsidR="00B577F3" w:rsidRPr="001D45DA" w:rsidRDefault="00593AD1" w:rsidP="00BB1D15">
      <w:pPr>
        <w:spacing w:before="120" w:after="0" w:line="240" w:lineRule="auto"/>
        <w:ind w:firstLine="720"/>
        <w:jc w:val="both"/>
        <w:rPr>
          <w:b/>
          <w:bCs/>
          <w:lang w:val="nl-NL"/>
        </w:rPr>
      </w:pPr>
      <w:r w:rsidRPr="001D45DA">
        <w:rPr>
          <w:b/>
          <w:bCs/>
          <w:lang w:val="nl-NL"/>
        </w:rPr>
        <w:t>1. Cơ sở chính trị, pháp lý</w:t>
      </w:r>
    </w:p>
    <w:p w14:paraId="5D98A466" w14:textId="77777777" w:rsidR="00B577F3" w:rsidRPr="001D45DA" w:rsidRDefault="00593AD1" w:rsidP="00BB1D15">
      <w:pPr>
        <w:spacing w:before="120" w:after="0" w:line="240" w:lineRule="auto"/>
        <w:ind w:firstLine="720"/>
        <w:jc w:val="both"/>
        <w:rPr>
          <w:b/>
          <w:bCs/>
          <w:lang w:val="nl-NL"/>
        </w:rPr>
      </w:pPr>
      <w:r w:rsidRPr="001D45DA">
        <w:rPr>
          <w:b/>
          <w:bCs/>
          <w:lang w:val="nl-NL"/>
        </w:rPr>
        <w:t>a) Cơ sở chính trị</w:t>
      </w:r>
    </w:p>
    <w:p w14:paraId="183B1518" w14:textId="13280830" w:rsidR="00302708" w:rsidRPr="001D45DA" w:rsidRDefault="004A1500" w:rsidP="00BB1D15">
      <w:pPr>
        <w:spacing w:before="120" w:after="0" w:line="240" w:lineRule="auto"/>
        <w:ind w:firstLine="720"/>
        <w:jc w:val="both"/>
        <w:rPr>
          <w:lang w:val="nl-NL"/>
        </w:rPr>
      </w:pPr>
      <w:r w:rsidRPr="001D45DA">
        <w:rPr>
          <w:lang w:val="nl-NL"/>
        </w:rPr>
        <w:t>Tại Nghị quyết số 02-NQ/TW ngày 17/3/2026 của Bộ Chính trị về xây dựng và phát triển Thủ đô Hà Nội trong kỷ nguyên mới, đã đưa việc xây dựng, củng cố khối đại đoàn kết toàn dân, mở rộng, phát huy dân chủ trong Đảng và trong xã hội, phát huy vai trò của Nhân dân vừa là trung tâm, chủ thể vừa là đối tượng thụ hưởng các thành tựu trong quá trình xây dựng và phát triển Thủ đô là một trong những nhiệm vụ trọng tâm cần thực hiện.</w:t>
      </w:r>
    </w:p>
    <w:p w14:paraId="2D20ACB1" w14:textId="0AA287A9" w:rsidR="00B577F3" w:rsidRPr="001D45DA" w:rsidRDefault="00593AD1" w:rsidP="00BB1D15">
      <w:pPr>
        <w:spacing w:before="120" w:after="0" w:line="240" w:lineRule="auto"/>
        <w:ind w:firstLine="720"/>
        <w:jc w:val="both"/>
        <w:rPr>
          <w:lang w:val="nl-NL"/>
        </w:rPr>
      </w:pPr>
      <w:r w:rsidRPr="001D45DA">
        <w:rPr>
          <w:lang w:val="nl-NL"/>
        </w:rPr>
        <w:t>Các chủ trương của Thành ủy Hà Nội về sắp xếp tổ chức bộ máy, vận hành mô hình chính quyền địa phương 02 cấp, cải cách hành chính, chuyển đổi số và nâng cao chất lượng đội ngũ hoạt động ở cơ sở là cơ sở chính trị quan trọng để Thành phố ban hành quy định đồng bộ về thôn, tổ dân phố trong giai đoạn mới.</w:t>
      </w:r>
    </w:p>
    <w:p w14:paraId="598DBE9E" w14:textId="77777777" w:rsidR="00B577F3" w:rsidRPr="001D45DA" w:rsidRDefault="00593AD1" w:rsidP="00BB1D15">
      <w:pPr>
        <w:spacing w:before="120" w:after="0" w:line="240" w:lineRule="auto"/>
        <w:ind w:firstLine="720"/>
        <w:jc w:val="both"/>
        <w:rPr>
          <w:b/>
          <w:bCs/>
          <w:lang w:val="nl-NL"/>
        </w:rPr>
      </w:pPr>
      <w:r w:rsidRPr="001D45DA">
        <w:rPr>
          <w:b/>
          <w:bCs/>
          <w:lang w:val="nl-NL"/>
        </w:rPr>
        <w:lastRenderedPageBreak/>
        <w:t>b) Căn cứ pháp lý</w:t>
      </w:r>
    </w:p>
    <w:p w14:paraId="2DD695B5" w14:textId="77777777" w:rsidR="00B577F3" w:rsidRPr="001D45DA" w:rsidRDefault="00593AD1" w:rsidP="00BB1D15">
      <w:pPr>
        <w:spacing w:before="120" w:after="0" w:line="240" w:lineRule="auto"/>
        <w:ind w:firstLine="720"/>
        <w:jc w:val="both"/>
        <w:rPr>
          <w:lang w:val="nl-NL"/>
        </w:rPr>
      </w:pPr>
      <w:r w:rsidRPr="001D45DA">
        <w:rPr>
          <w:lang w:val="nl-NL"/>
        </w:rPr>
        <w:t>Điểm c khoản 1 Điều 7 Luật Thủ đô số 02/2026/QH16 giao Hội đồng nhân dân Thành phố quy định việc thành lập, tổ chức và hoạt động của thôn, tổ dân phố phù hợp với mức độ đô thị hóa, điều kiện thực tiễn phát triển kinh tế - xã hội của Thủ đô.</w:t>
      </w:r>
    </w:p>
    <w:p w14:paraId="1C3A0038" w14:textId="77777777" w:rsidR="00B577F3" w:rsidRPr="001D45DA" w:rsidRDefault="00593AD1" w:rsidP="00BB1D15">
      <w:pPr>
        <w:spacing w:before="120" w:after="0" w:line="240" w:lineRule="auto"/>
        <w:ind w:firstLine="720"/>
        <w:jc w:val="both"/>
        <w:rPr>
          <w:spacing w:val="-2"/>
          <w:lang w:val="nl-NL"/>
        </w:rPr>
      </w:pPr>
      <w:r w:rsidRPr="001D45DA">
        <w:rPr>
          <w:spacing w:val="-2"/>
          <w:lang w:val="nl-NL"/>
        </w:rPr>
        <w:t>Khoản 3 Điều 8 Luật Thủ đô quy định việc tham vấn cơ quan có thẩm quyền ở Trung ương đối với dự thảo văn bản quy phạm pháp luật có nội dung khác hoặc chưa được quy định tại văn bản của Chính phủ, Thủ tướng Chính phủ, Bộ, cơ quan ngang Bộ.</w:t>
      </w:r>
    </w:p>
    <w:p w14:paraId="78273869" w14:textId="77777777" w:rsidR="00B577F3" w:rsidRPr="001D45DA" w:rsidRDefault="00593AD1" w:rsidP="00BB1D15">
      <w:pPr>
        <w:spacing w:before="120" w:after="0" w:line="240" w:lineRule="auto"/>
        <w:ind w:firstLine="720"/>
        <w:jc w:val="both"/>
        <w:rPr>
          <w:lang w:val="nl-NL"/>
        </w:rPr>
      </w:pPr>
      <w:r w:rsidRPr="001D45DA">
        <w:rPr>
          <w:lang w:val="nl-NL"/>
        </w:rPr>
        <w:t>Luật Thực hiện dân chủ ở cơ sở năm 2022 và Nghị định số 59/2023/NĐ-CP quy định các nội dung Nhân dân bàn, quyết định, tham gia ý kiến và cơ chế tổ chức thực hiện dân chủ ở cộng đồng dân cư; đây là căn cứ trực tiếp để thiết kế các quy định về hội nghị thôn, tổ dân phố, bầu cử, cho thôi làm Trưởng thôn, Tổ trưởng tổ dân phố và phát huy quyền làm chủ của Nhân dân.</w:t>
      </w:r>
    </w:p>
    <w:p w14:paraId="13AC0CB5" w14:textId="77777777" w:rsidR="00B577F3" w:rsidRPr="001D45DA" w:rsidRDefault="00593AD1" w:rsidP="00BB1D15">
      <w:pPr>
        <w:spacing w:before="120" w:after="0" w:line="240" w:lineRule="auto"/>
        <w:ind w:firstLine="720"/>
        <w:jc w:val="both"/>
        <w:rPr>
          <w:b/>
          <w:bCs/>
          <w:lang w:val="nl-NL"/>
        </w:rPr>
      </w:pPr>
      <w:r w:rsidRPr="001D45DA">
        <w:rPr>
          <w:b/>
          <w:bCs/>
          <w:lang w:val="nl-NL"/>
        </w:rPr>
        <w:t>2. Cơ sở thực tiễn</w:t>
      </w:r>
    </w:p>
    <w:p w14:paraId="4A703945" w14:textId="77777777" w:rsidR="00B577F3" w:rsidRPr="001D45DA" w:rsidRDefault="00593AD1" w:rsidP="00BB1D15">
      <w:pPr>
        <w:spacing w:before="120" w:after="0" w:line="240" w:lineRule="auto"/>
        <w:ind w:firstLine="720"/>
        <w:jc w:val="both"/>
        <w:rPr>
          <w:lang w:val="nl-NL"/>
        </w:rPr>
      </w:pPr>
      <w:r w:rsidRPr="001D45DA">
        <w:rPr>
          <w:lang w:val="nl-NL"/>
        </w:rPr>
        <w:t>Thành phố Hà Nội có đặc thù là đô thị đặc biệt, đồng thời có khu vực nông thôn, miền núi, vùng ven đô, khu dân cư truyền thống, khu đô thị mới, khu tái định cư, khu chung cư cao tầng và các địa bàn có tốc độ biến động dân cư lớn. Việc tổ chức thôn, tổ dân phố vì vậy phải vừa bảo đảm nguyên tắc quản lý nhà nước thống nhất, vừa linh hoạt theo đặc điểm cư trú, mức độ đô thị hóa và yêu cầu quản trị cộng đồng ở từng địa bàn.</w:t>
      </w:r>
    </w:p>
    <w:p w14:paraId="4E51EAC6" w14:textId="77777777" w:rsidR="00B577F3" w:rsidRPr="001D45DA" w:rsidRDefault="00593AD1" w:rsidP="00BB1D15">
      <w:pPr>
        <w:spacing w:before="120" w:after="0" w:line="240" w:lineRule="auto"/>
        <w:ind w:firstLine="720"/>
        <w:jc w:val="both"/>
        <w:rPr>
          <w:lang w:val="nl-NL"/>
        </w:rPr>
      </w:pPr>
      <w:r w:rsidRPr="001D45DA">
        <w:rPr>
          <w:lang w:val="nl-NL"/>
        </w:rPr>
        <w:t>Sau khi vận hành mô hình chính quyền địa phương 02 cấp, thôn, tổ dân phố tiếp tục giữ vai trò là thiết chế tự quản của cộng đồng dân cư, là nơi tổ chức để Nhân dân thực hiện dân chủ trực tiếp, tiếp nhận và triển khai các nhiệm vụ do chính quyền cấp xã giao; đồng thời là cầu nối quan trọng giữa chính quyền cấp xã với Nhân dân. Tuy nhiên, thực tiễn cho thấy các quy định về tổ chức, hoạt động, tiêu chuẩn chức danh, trình tự bầu cử, việc thành lập, sáp nhập, giải thể, đặt tên, đổi tên, chế độ chính sách đối với người hoạt động không chuyên trách ở thôn, tổ dân phố còn cần được cụ thể hóa cho phù hợp với Luật Thủ đô và điều kiện mới của Thành phố.</w:t>
      </w:r>
    </w:p>
    <w:p w14:paraId="37A89E8C" w14:textId="47F4CBAE" w:rsidR="00B577F3" w:rsidRPr="001D45DA" w:rsidRDefault="00593AD1" w:rsidP="00BB1D15">
      <w:pPr>
        <w:spacing w:before="120" w:after="0" w:line="240" w:lineRule="auto"/>
        <w:ind w:firstLine="720"/>
        <w:jc w:val="both"/>
        <w:rPr>
          <w:lang w:val="nl-NL"/>
        </w:rPr>
      </w:pPr>
      <w:r w:rsidRPr="001D45DA">
        <w:rPr>
          <w:lang w:val="nl-NL"/>
        </w:rPr>
        <w:t>Dự thảo Nghị quyết xác định rõ phạm vi điều chỉnh gồm tổ chức và hoạt động của thôn, tổ dân phố; quản lý, sử dụng và một số chế độ, chính sách đối với người hoạt động không chuyên trách ở thôn, tổ dân phố; đồng thời quy định các nhóm nội dung về cơ cấu tổ chức, hoạt động, bầu cử, cho thôi, tiêu chí thành lập, sáp nhập, giải thể, đặt tên, đổi tên, chức danh, số lượng, khoán quỹ phụ cấp, đào tạo, bồi dưỡng, bảo hiểm xã hội, bảo hiểm y tế và điều khoản chuyển tiếp.</w:t>
      </w:r>
    </w:p>
    <w:p w14:paraId="0DFC5651" w14:textId="1536B605" w:rsidR="00B577F3" w:rsidRPr="001D45DA" w:rsidRDefault="00593AD1" w:rsidP="00BB1D15">
      <w:pPr>
        <w:spacing w:before="120" w:after="0" w:line="240" w:lineRule="auto"/>
        <w:ind w:firstLine="720"/>
        <w:jc w:val="both"/>
        <w:rPr>
          <w:lang w:val="nl-NL"/>
        </w:rPr>
      </w:pPr>
      <w:r w:rsidRPr="001D45DA">
        <w:rPr>
          <w:lang w:val="nl-NL"/>
        </w:rPr>
        <w:t>Việc ban hành Nghị quyết là phù hợp với thẩm quyền được giao tại Luật Thủ đô, bảo đảm tính cân đối giữa yêu cầu quản lý nhà nước thống nhất và đặc thù quản trị cơ sở của Thủ đô. Các chính sách trong dự thảo không làm phát sinh thủ tục không cần thiết; đồng thời bảo đảm khả năng cân đối nguồn lực ngân sách Thành phố đối với các chế độ, chính sách thuộc thẩm quyền.</w:t>
      </w:r>
    </w:p>
    <w:p w14:paraId="24880817" w14:textId="77777777" w:rsidR="00B577F3" w:rsidRPr="001D45DA" w:rsidRDefault="00593AD1" w:rsidP="00BB1D15">
      <w:pPr>
        <w:spacing w:before="120" w:after="0" w:line="240" w:lineRule="auto"/>
        <w:ind w:firstLine="720"/>
        <w:jc w:val="both"/>
        <w:rPr>
          <w:b/>
          <w:bCs/>
          <w:lang w:val="nl-NL"/>
        </w:rPr>
      </w:pPr>
      <w:r w:rsidRPr="001D45DA">
        <w:rPr>
          <w:b/>
          <w:bCs/>
          <w:lang w:val="nl-NL"/>
        </w:rPr>
        <w:t>II. MỤC ĐÍCH BAN HÀNH, QUAN ĐIỂM XÂY DỰNG NGHỊ QUYẾT</w:t>
      </w:r>
    </w:p>
    <w:p w14:paraId="11AB29B5" w14:textId="77777777" w:rsidR="00B577F3" w:rsidRPr="001D45DA" w:rsidRDefault="00593AD1" w:rsidP="00BB1D15">
      <w:pPr>
        <w:spacing w:before="120" w:after="0" w:line="240" w:lineRule="auto"/>
        <w:ind w:firstLine="720"/>
        <w:jc w:val="both"/>
        <w:rPr>
          <w:b/>
          <w:bCs/>
          <w:lang w:val="nl-NL"/>
        </w:rPr>
      </w:pPr>
      <w:r w:rsidRPr="001D45DA">
        <w:rPr>
          <w:b/>
          <w:bCs/>
          <w:lang w:val="nl-NL"/>
        </w:rPr>
        <w:t>1. Mục đích ban hành Nghị quyết</w:t>
      </w:r>
    </w:p>
    <w:p w14:paraId="6E6BC5F0" w14:textId="77777777" w:rsidR="00B577F3" w:rsidRPr="001D45DA" w:rsidRDefault="00593AD1" w:rsidP="00BB1D15">
      <w:pPr>
        <w:spacing w:before="120" w:after="0" w:line="240" w:lineRule="auto"/>
        <w:ind w:firstLine="720"/>
        <w:jc w:val="both"/>
        <w:rPr>
          <w:lang w:val="nl-NL"/>
        </w:rPr>
      </w:pPr>
      <w:r w:rsidRPr="001D45DA">
        <w:rPr>
          <w:lang w:val="nl-NL"/>
        </w:rPr>
        <w:t xml:space="preserve">Cụ thể hóa điểm c khoản 1 Điều 7 Luật Thủ đô; thiết lập cơ sở pháp lý thống nhất, đồng bộ về tổ chức và hoạt động của thôn, tổ dân phố; xác định chức danh, số lượng, chế độ, chính sách đối với người hoạt động không chuyên trách ở thôn, tổ dân phố; nâng cao hiệu quả hoạt động của thiết chế tự quản cộng đồng; phát huy dân chủ ở </w:t>
      </w:r>
      <w:r w:rsidRPr="001D45DA">
        <w:rPr>
          <w:lang w:val="nl-NL"/>
        </w:rPr>
        <w:lastRenderedPageBreak/>
        <w:t>cơ sở; đáp ứng yêu cầu quản trị đô thị, quản trị nông thôn, cải cách hành chính và chuyển đổi số của Thủ đô.</w:t>
      </w:r>
    </w:p>
    <w:p w14:paraId="37958971" w14:textId="77777777" w:rsidR="00B577F3" w:rsidRPr="001D45DA" w:rsidRDefault="00593AD1" w:rsidP="00BB1D15">
      <w:pPr>
        <w:spacing w:before="120" w:after="0" w:line="240" w:lineRule="auto"/>
        <w:ind w:firstLine="720"/>
        <w:jc w:val="both"/>
        <w:rPr>
          <w:b/>
          <w:bCs/>
          <w:lang w:val="nl-NL"/>
        </w:rPr>
      </w:pPr>
      <w:r w:rsidRPr="001D45DA">
        <w:rPr>
          <w:b/>
          <w:bCs/>
          <w:lang w:val="nl-NL"/>
        </w:rPr>
        <w:t>2. Quan điểm xây dựng Nghị quyết</w:t>
      </w:r>
    </w:p>
    <w:p w14:paraId="7EC67443" w14:textId="77777777" w:rsidR="00B577F3" w:rsidRPr="001D45DA" w:rsidRDefault="00593AD1" w:rsidP="00BB1D15">
      <w:pPr>
        <w:spacing w:before="120" w:after="0" w:line="240" w:lineRule="auto"/>
        <w:ind w:firstLine="720"/>
        <w:jc w:val="both"/>
        <w:rPr>
          <w:lang w:val="nl-NL"/>
        </w:rPr>
      </w:pPr>
      <w:r w:rsidRPr="001D45DA">
        <w:rPr>
          <w:lang w:val="nl-NL"/>
        </w:rPr>
        <w:t>- Bảo đảm sự lãnh đạo của Đảng, sự quản lý thống nhất của Nhà nước và quản lý trực tiếp của chính quyền cấp xã; phát huy quyền làm chủ của Nhân dân và tính tự quản của cộng đồng dân cư.</w:t>
      </w:r>
    </w:p>
    <w:p w14:paraId="1E6721BB" w14:textId="77777777" w:rsidR="00B577F3" w:rsidRPr="001D45DA" w:rsidRDefault="00593AD1" w:rsidP="00BB1D15">
      <w:pPr>
        <w:spacing w:before="120" w:after="0" w:line="240" w:lineRule="auto"/>
        <w:ind w:firstLine="720"/>
        <w:jc w:val="both"/>
        <w:rPr>
          <w:lang w:val="nl-NL"/>
        </w:rPr>
      </w:pPr>
      <w:r w:rsidRPr="001D45DA">
        <w:rPr>
          <w:lang w:val="nl-NL"/>
        </w:rPr>
        <w:t>- Phân định rõ nhiệm vụ hỗ trợ quản lý nhà nước do chính quyền cấp xã giao với nhiệm vụ tự quản của cộng đồng dân cư; bảo đảm dân chủ, công khai, minh bạch, hiệu quả.</w:t>
      </w:r>
    </w:p>
    <w:p w14:paraId="7585D248" w14:textId="77777777" w:rsidR="00B577F3" w:rsidRPr="001D45DA" w:rsidRDefault="00593AD1" w:rsidP="00BB1D15">
      <w:pPr>
        <w:spacing w:before="120" w:after="0" w:line="240" w:lineRule="auto"/>
        <w:ind w:firstLine="720"/>
        <w:jc w:val="both"/>
        <w:rPr>
          <w:lang w:val="nl-NL"/>
        </w:rPr>
      </w:pPr>
      <w:r w:rsidRPr="001D45DA">
        <w:rPr>
          <w:lang w:val="nl-NL"/>
        </w:rPr>
        <w:t>- Bảo đảm kế thừa, ổn định, đồng bộ với hệ thống pháp luật hiện hành; phù hợp mô hình chính quyền địa phương 02 cấp và đặc điểm đô thị hóa của Thủ đô.</w:t>
      </w:r>
    </w:p>
    <w:p w14:paraId="29E0FBB5" w14:textId="77777777" w:rsidR="00B577F3" w:rsidRPr="001D45DA" w:rsidRDefault="00593AD1" w:rsidP="00BB1D15">
      <w:pPr>
        <w:spacing w:before="120" w:after="0" w:line="240" w:lineRule="auto"/>
        <w:ind w:firstLine="720"/>
        <w:jc w:val="both"/>
        <w:rPr>
          <w:lang w:val="nl-NL"/>
        </w:rPr>
      </w:pPr>
      <w:r w:rsidRPr="001D45DA">
        <w:rPr>
          <w:lang w:val="nl-NL"/>
        </w:rPr>
        <w:t>- Tăng cường ứng dụng công nghệ thông tin, chuyển đổi số; nâng cao tiêu chuẩn, chất lượng, trách nhiệm của đội ngũ người hoạt động không chuyên trách ở thôn, tổ dân phố.</w:t>
      </w:r>
    </w:p>
    <w:p w14:paraId="372529CB" w14:textId="77777777" w:rsidR="00B577F3" w:rsidRPr="001D45DA" w:rsidRDefault="00593AD1" w:rsidP="00BB1D15">
      <w:pPr>
        <w:spacing w:before="120" w:after="0" w:line="240" w:lineRule="auto"/>
        <w:ind w:firstLine="720"/>
        <w:jc w:val="both"/>
        <w:rPr>
          <w:lang w:val="nl-NL"/>
        </w:rPr>
      </w:pPr>
      <w:r w:rsidRPr="001D45DA">
        <w:rPr>
          <w:lang w:val="nl-NL"/>
        </w:rPr>
        <w:t>- Quy định chế độ, chính sách theo hướng khả thi, phù hợp khả năng cân đối ngân sách, tạo động lực cho người hoạt động ở thôn, tổ dân phố.</w:t>
      </w:r>
    </w:p>
    <w:p w14:paraId="27C11ED3" w14:textId="77777777" w:rsidR="00B577F3" w:rsidRPr="001D45DA" w:rsidRDefault="00593AD1" w:rsidP="00BB1D15">
      <w:pPr>
        <w:spacing w:before="120" w:after="0" w:line="240" w:lineRule="auto"/>
        <w:ind w:firstLine="720"/>
        <w:jc w:val="both"/>
        <w:rPr>
          <w:b/>
          <w:bCs/>
          <w:lang w:val="nl-NL"/>
        </w:rPr>
      </w:pPr>
      <w:r w:rsidRPr="001D45DA">
        <w:rPr>
          <w:b/>
          <w:bCs/>
          <w:lang w:val="nl-NL"/>
        </w:rPr>
        <w:t>III. QUÁ TRÌNH XÂY DỰNG NGHỊ QUYẾT</w:t>
      </w:r>
    </w:p>
    <w:p w14:paraId="7D0013E6" w14:textId="18056AF9" w:rsidR="001147CD" w:rsidRPr="001D45DA" w:rsidRDefault="00912E1F" w:rsidP="001147CD">
      <w:pPr>
        <w:spacing w:before="120" w:line="240" w:lineRule="auto"/>
        <w:ind w:firstLine="720"/>
        <w:jc w:val="both"/>
        <w:rPr>
          <w:lang w:val="nl-NL"/>
        </w:rPr>
      </w:pPr>
      <w:r w:rsidRPr="001D45DA">
        <w:rPr>
          <w:b/>
          <w:bCs/>
          <w:lang w:val="nl-NL"/>
        </w:rPr>
        <w:t>1</w:t>
      </w:r>
      <w:r w:rsidR="001147CD" w:rsidRPr="001D45DA">
        <w:rPr>
          <w:b/>
          <w:bCs/>
          <w:lang w:val="nl-NL"/>
        </w:rPr>
        <w:t xml:space="preserve">. </w:t>
      </w:r>
      <w:r w:rsidR="001147CD" w:rsidRPr="001D45DA">
        <w:rPr>
          <w:lang w:val="nl-NL"/>
        </w:rPr>
        <w:t xml:space="preserve">Ngày …../…/2026, Sở Nội vụ đã gửi xin ý kiến các sở, ban, ngành Thành phố; UBND các xã, phường và các cơ quan, đơn vị có liên quan tại Văn bản số …. /SNV-…... </w:t>
      </w:r>
      <w:r w:rsidR="00F404A1" w:rsidRPr="001D45DA">
        <w:rPr>
          <w:lang w:val="nl-NL"/>
        </w:rPr>
        <w:t>; đăng tải trên Cổng thông tin điện tử của Thành phố và Sở Nội vụ.</w:t>
      </w:r>
    </w:p>
    <w:p w14:paraId="07084BCE" w14:textId="2A86B95C" w:rsidR="001147CD" w:rsidRPr="001D45DA" w:rsidRDefault="001147CD" w:rsidP="001147CD">
      <w:pPr>
        <w:spacing w:before="120" w:line="240" w:lineRule="auto"/>
        <w:ind w:firstLine="720"/>
        <w:jc w:val="both"/>
        <w:rPr>
          <w:spacing w:val="-2"/>
          <w:lang w:val="nl-NL"/>
        </w:rPr>
      </w:pPr>
      <w:r w:rsidRPr="001D45DA">
        <w:rPr>
          <w:b/>
          <w:bCs/>
          <w:spacing w:val="-2"/>
          <w:lang w:val="nl-NL"/>
        </w:rPr>
        <w:t>5.</w:t>
      </w:r>
      <w:r w:rsidRPr="001D45DA">
        <w:rPr>
          <w:spacing w:val="-2"/>
          <w:lang w:val="nl-NL"/>
        </w:rPr>
        <w:t xml:space="preserve"> Trên cơ sở tổng hợp và tiếp thu ý kiến đóng góp của các cơ quan, đơn vị,</w:t>
      </w:r>
      <w:r w:rsidR="00F404A1" w:rsidRPr="001D45DA">
        <w:rPr>
          <w:spacing w:val="-2"/>
          <w:lang w:val="nl-NL"/>
        </w:rPr>
        <w:t xml:space="preserve"> Nhân dân,</w:t>
      </w:r>
      <w:r w:rsidRPr="001D45DA">
        <w:rPr>
          <w:spacing w:val="-2"/>
          <w:lang w:val="nl-NL"/>
        </w:rPr>
        <w:t xml:space="preserve"> Sở Nội vụ đã hoàn thiện dự thảo xin ý kiến tham vấn cơ quan có thẩm quyền ở Trung ương theo quy định tại khoản 3 Điều 8 Luật Thủ đô; đồng thời gửi xin ý kiến Bộ Nội vụ, Bộ Tài chính, Sở Tư pháp, Sở Tài chính, Sở Khoa học và Công nghệ. </w:t>
      </w:r>
    </w:p>
    <w:p w14:paraId="6450CB04" w14:textId="77777777" w:rsidR="001147CD" w:rsidRPr="001D45DA" w:rsidRDefault="001147CD" w:rsidP="001147CD">
      <w:pPr>
        <w:spacing w:before="120" w:line="240" w:lineRule="auto"/>
        <w:ind w:firstLine="720"/>
        <w:jc w:val="both"/>
        <w:rPr>
          <w:lang w:val="nl-NL"/>
        </w:rPr>
      </w:pPr>
      <w:r w:rsidRPr="001D45DA">
        <w:rPr>
          <w:b/>
          <w:bCs/>
          <w:lang w:val="nl-NL"/>
        </w:rPr>
        <w:t>6.</w:t>
      </w:r>
      <w:r w:rsidRPr="001D45DA">
        <w:rPr>
          <w:lang w:val="nl-NL"/>
        </w:rPr>
        <w:t xml:space="preserve"> Ngày …../…/2026, Sở Nội vụ có Văn bản số …. /SNV-…... gửi Sở Tư pháp thẩm định hồ sơ dự thảo Nghị quyết. </w:t>
      </w:r>
    </w:p>
    <w:p w14:paraId="0A89469A" w14:textId="77777777" w:rsidR="001147CD" w:rsidRPr="001D45DA" w:rsidRDefault="001147CD" w:rsidP="001147CD">
      <w:pPr>
        <w:spacing w:before="120" w:line="240" w:lineRule="auto"/>
        <w:ind w:firstLine="720"/>
        <w:jc w:val="both"/>
        <w:rPr>
          <w:lang w:val="nl-NL"/>
        </w:rPr>
      </w:pPr>
      <w:r w:rsidRPr="001D45DA">
        <w:rPr>
          <w:b/>
          <w:bCs/>
          <w:lang w:val="nl-NL"/>
        </w:rPr>
        <w:t>7.</w:t>
      </w:r>
      <w:r w:rsidRPr="001D45DA">
        <w:rPr>
          <w:lang w:val="nl-NL"/>
        </w:rPr>
        <w:t xml:space="preserve"> Ngày …/…./2026, Sở Tư pháp có Báo cáo số …/BC-STP về thẩm định hồ sơ dự thảo Nghị quyết. </w:t>
      </w:r>
    </w:p>
    <w:p w14:paraId="27B38190" w14:textId="6FE23988" w:rsidR="00B577F3" w:rsidRPr="001D45DA" w:rsidRDefault="00593AD1" w:rsidP="00BB1D15">
      <w:pPr>
        <w:spacing w:before="120" w:after="0" w:line="240" w:lineRule="auto"/>
        <w:ind w:firstLine="720"/>
        <w:jc w:val="both"/>
        <w:rPr>
          <w:lang w:val="nl-NL"/>
        </w:rPr>
      </w:pPr>
      <w:r w:rsidRPr="001D45DA">
        <w:rPr>
          <w:lang w:val="nl-NL"/>
        </w:rPr>
        <w:t>Sở Nội vụ đã tổng hợp, tiếp thu, giải trình ý kiến góp ý; hoàn thiện hồ sơ gửi các cơ quan có liên quan tham gia ý kiến, gửi Sở Tư pháp thẩm định theo quy định; trên cơ sở ý kiến thẩm định và ý kiến của các cơ quan liên quan, Sở Nội vụ hoàn chỉnh hồ sơ, tham mưu Ủy ban nhân dân Thành phố trình Hội đồng nhân dân Thành phố xem xét, thông qua.</w:t>
      </w:r>
    </w:p>
    <w:p w14:paraId="2C7E38A5" w14:textId="77777777" w:rsidR="00B577F3" w:rsidRPr="001D45DA" w:rsidRDefault="00593AD1" w:rsidP="00BB1D15">
      <w:pPr>
        <w:spacing w:before="120" w:after="0" w:line="240" w:lineRule="auto"/>
        <w:ind w:firstLine="720"/>
        <w:jc w:val="both"/>
        <w:rPr>
          <w:b/>
          <w:bCs/>
          <w:lang w:val="nl-NL"/>
        </w:rPr>
      </w:pPr>
      <w:r w:rsidRPr="001D45DA">
        <w:rPr>
          <w:b/>
          <w:bCs/>
          <w:lang w:val="nl-NL"/>
        </w:rPr>
        <w:t>IV. BỐ CỤC VÀ NỘI DUNG CƠ BẢN CỦA NGHỊ QUYẾT</w:t>
      </w:r>
    </w:p>
    <w:p w14:paraId="014FE8CA" w14:textId="77777777" w:rsidR="00B577F3" w:rsidRPr="001D45DA" w:rsidRDefault="00593AD1" w:rsidP="00BB1D15">
      <w:pPr>
        <w:spacing w:before="120" w:after="0" w:line="240" w:lineRule="auto"/>
        <w:ind w:firstLine="720"/>
        <w:jc w:val="both"/>
        <w:rPr>
          <w:b/>
          <w:bCs/>
          <w:lang w:val="nl-NL"/>
        </w:rPr>
      </w:pPr>
      <w:r w:rsidRPr="001D45DA">
        <w:rPr>
          <w:b/>
          <w:bCs/>
          <w:lang w:val="nl-NL"/>
        </w:rPr>
        <w:t>1. Phạm vi điều chỉnh, đối tượng áp dụng</w:t>
      </w:r>
    </w:p>
    <w:p w14:paraId="71A22E80" w14:textId="77777777" w:rsidR="00B577F3" w:rsidRPr="001D45DA" w:rsidRDefault="00593AD1" w:rsidP="00BB1D15">
      <w:pPr>
        <w:spacing w:before="120" w:after="0" w:line="240" w:lineRule="auto"/>
        <w:ind w:firstLine="720"/>
        <w:jc w:val="both"/>
        <w:rPr>
          <w:lang w:val="nl-NL"/>
        </w:rPr>
      </w:pPr>
      <w:r w:rsidRPr="001D45DA">
        <w:rPr>
          <w:lang w:val="nl-NL"/>
        </w:rPr>
        <w:t>a) Phạm vi điều chỉnh: Nghị quyết quy định về tổ chức và hoạt động của thôn, tổ dân phố; về quản lý, sử dụng và một số chế độ, chính sách đối với người hoạt động không chuyên trách ở thôn, tổ dân phố trên địa bàn thành phố Hà Nội.</w:t>
      </w:r>
    </w:p>
    <w:p w14:paraId="75DEC947" w14:textId="77777777" w:rsidR="00B577F3" w:rsidRPr="001D45DA" w:rsidRDefault="00593AD1" w:rsidP="00BB1D15">
      <w:pPr>
        <w:spacing w:before="120" w:after="0" w:line="240" w:lineRule="auto"/>
        <w:ind w:firstLine="720"/>
        <w:jc w:val="both"/>
        <w:rPr>
          <w:lang w:val="nl-NL"/>
        </w:rPr>
      </w:pPr>
      <w:r w:rsidRPr="001D45DA">
        <w:rPr>
          <w:lang w:val="nl-NL"/>
        </w:rPr>
        <w:lastRenderedPageBreak/>
        <w:t>b) Đối tượng áp dụng: thôn, tổ dân phố trên địa bàn thành phố Hà Nội; người hoạt động không chuyên trách ở thôn, tổ dân phố; Ủy ban nhân dân Thành phố, Ủy ban nhân dân cấp xã và các cơ quan, tổ chức, cá nhân có liên quan.</w:t>
      </w:r>
    </w:p>
    <w:p w14:paraId="7EDC9A02" w14:textId="77777777" w:rsidR="00B577F3" w:rsidRPr="001D45DA" w:rsidRDefault="00593AD1" w:rsidP="00BB1D15">
      <w:pPr>
        <w:spacing w:before="120" w:after="0" w:line="240" w:lineRule="auto"/>
        <w:ind w:firstLine="720"/>
        <w:jc w:val="both"/>
        <w:rPr>
          <w:b/>
          <w:bCs/>
          <w:lang w:val="nl-NL"/>
        </w:rPr>
      </w:pPr>
      <w:r w:rsidRPr="001D45DA">
        <w:rPr>
          <w:b/>
          <w:bCs/>
          <w:lang w:val="nl-NL"/>
        </w:rPr>
        <w:t>2. Bố cục của dự thảo văn bản</w:t>
      </w:r>
    </w:p>
    <w:p w14:paraId="700D2A3F" w14:textId="77777777" w:rsidR="00B577F3" w:rsidRPr="001D45DA" w:rsidRDefault="00593AD1" w:rsidP="00BB1D15">
      <w:pPr>
        <w:spacing w:before="120" w:after="0" w:line="240" w:lineRule="auto"/>
        <w:ind w:firstLine="720"/>
        <w:jc w:val="both"/>
        <w:rPr>
          <w:lang w:val="nl-NL"/>
        </w:rPr>
      </w:pPr>
      <w:r w:rsidRPr="001D45DA">
        <w:rPr>
          <w:lang w:val="nl-NL"/>
        </w:rPr>
        <w:t>Dự thảo Nghị quyết gồm phần Nghị quyết và Quy định ban hành kèm theo. Phần Quy định gồm 06 chương, 25 điều, bao gồm: Chương I - Quy định chung; Chương II - Tổ chức và hoạt động của thôn, tổ dân phố; Chương III - Tiêu chuẩn, nhiệm vụ, quy trình bầu cử Trưởng thôn, Tổ trưởng tổ dân phố, giới thiệu Phó Trưởng thôn, Phó Tổ trưởng tổ dân phố và cho thôi làm Trưởng thôn, Tổ trưởng tổ dân phố; Chương IV - Thành lập, sáp nhập, giải thể, đặt tên, đổi tên thôn, tổ dân phố; Chương V - Số lượng, chức danh và chế độ, chính sách đối với người hoạt động không chuyên trách ở thôn, tổ dân phố; Chương VI - Điều khoản thi hành.</w:t>
      </w:r>
    </w:p>
    <w:p w14:paraId="441AA5E7" w14:textId="77777777" w:rsidR="00B577F3" w:rsidRPr="001D45DA" w:rsidRDefault="00593AD1" w:rsidP="00BB1D15">
      <w:pPr>
        <w:spacing w:before="120" w:after="0" w:line="240" w:lineRule="auto"/>
        <w:ind w:firstLine="720"/>
        <w:jc w:val="both"/>
        <w:rPr>
          <w:b/>
          <w:bCs/>
          <w:lang w:val="nl-NL"/>
        </w:rPr>
      </w:pPr>
      <w:r w:rsidRPr="001D45DA">
        <w:rPr>
          <w:b/>
          <w:bCs/>
          <w:lang w:val="nl-NL"/>
        </w:rPr>
        <w:t>3. Nội dung cơ bản</w:t>
      </w:r>
    </w:p>
    <w:p w14:paraId="4D5B61DD" w14:textId="77777777" w:rsidR="00B577F3" w:rsidRPr="001D45DA" w:rsidRDefault="00593AD1" w:rsidP="00BB1D15">
      <w:pPr>
        <w:spacing w:before="120" w:after="0" w:line="240" w:lineRule="auto"/>
        <w:ind w:firstLine="720"/>
        <w:jc w:val="both"/>
        <w:rPr>
          <w:lang w:val="nl-NL"/>
        </w:rPr>
      </w:pPr>
      <w:r w:rsidRPr="001D45DA">
        <w:rPr>
          <w:lang w:val="nl-NL"/>
        </w:rPr>
        <w:t>- Quy định nguyên tắc hoạt động, cơ cấu tổ chức, hoạt động của thôn, tổ dân phố; trong đó nhấn mạnh việc phân định nhiệm vụ hỗ trợ quản lý nhà nước và nhiệm vụ tự quản của cộng đồng dân cư.</w:t>
      </w:r>
    </w:p>
    <w:p w14:paraId="45C6380C" w14:textId="77777777" w:rsidR="00B577F3" w:rsidRPr="001D45DA" w:rsidRDefault="00593AD1" w:rsidP="00BB1D15">
      <w:pPr>
        <w:spacing w:before="120" w:after="0" w:line="240" w:lineRule="auto"/>
        <w:ind w:firstLine="720"/>
        <w:jc w:val="both"/>
        <w:rPr>
          <w:lang w:val="nl-NL"/>
        </w:rPr>
      </w:pPr>
      <w:r w:rsidRPr="001D45DA">
        <w:rPr>
          <w:lang w:val="nl-NL"/>
        </w:rPr>
        <w:t>- Quy định việc tổ chức hội nghị thôn, tổ dân phố; ứng dụng công nghệ thông tin đối với các vấn đề, nội dung Nhân dân bàn, quyết định hoặc tham gia ý kiến.</w:t>
      </w:r>
    </w:p>
    <w:p w14:paraId="6060F940" w14:textId="77777777" w:rsidR="00B577F3" w:rsidRPr="001D45DA" w:rsidRDefault="00593AD1" w:rsidP="00BB1D15">
      <w:pPr>
        <w:spacing w:before="120" w:after="0" w:line="240" w:lineRule="auto"/>
        <w:ind w:firstLine="720"/>
        <w:jc w:val="both"/>
        <w:rPr>
          <w:lang w:val="nl-NL"/>
        </w:rPr>
      </w:pPr>
      <w:r w:rsidRPr="001D45DA">
        <w:rPr>
          <w:lang w:val="nl-NL"/>
        </w:rPr>
        <w:t>- Quy định nhiệm kỳ, tiêu chuẩn, nhiệm vụ của Trưởng thôn, Tổ trưởng tổ dân phố và Phó Trưởng thôn, Phó Tổ trưởng tổ dân phố; quy trình chuẩn bị bầu cử, tổ chức cuộc họp bầu cử, công nhận kết quả bầu cử và cho thôi làm Trưởng thôn, Tổ trưởng tổ dân phố.</w:t>
      </w:r>
    </w:p>
    <w:p w14:paraId="034704BD" w14:textId="77777777" w:rsidR="00B577F3" w:rsidRPr="001D45DA" w:rsidRDefault="00593AD1" w:rsidP="00BB1D15">
      <w:pPr>
        <w:spacing w:before="120" w:after="0" w:line="240" w:lineRule="auto"/>
        <w:ind w:firstLine="720"/>
        <w:jc w:val="both"/>
        <w:rPr>
          <w:lang w:val="nl-NL"/>
        </w:rPr>
      </w:pPr>
      <w:r w:rsidRPr="001D45DA">
        <w:rPr>
          <w:lang w:val="nl-NL"/>
        </w:rPr>
        <w:t>- Quy định tiêu chí thôn, tổ dân phố; nguyên tắc, trình tự, thủ tục, hồ sơ thành lập, sáp nhập, giải thể, đặt tên, đổi tên thôn, tổ dân phố; xử lý các trường hợp đặc biệt như chuyển thôn thành tổ dân phố khi thành lập phường, ghép khu dân cư mới hình thành vào thôn, tổ dân phố hiện có.</w:t>
      </w:r>
    </w:p>
    <w:p w14:paraId="568D7D22" w14:textId="77777777" w:rsidR="00B577F3" w:rsidRPr="001D45DA" w:rsidRDefault="00593AD1" w:rsidP="00BB1D15">
      <w:pPr>
        <w:spacing w:before="120" w:after="0" w:line="240" w:lineRule="auto"/>
        <w:ind w:firstLine="720"/>
        <w:jc w:val="both"/>
        <w:rPr>
          <w:lang w:val="nl-NL"/>
        </w:rPr>
      </w:pPr>
      <w:r w:rsidRPr="001D45DA">
        <w:rPr>
          <w:lang w:val="nl-NL"/>
        </w:rPr>
        <w:t>- Quy định không quá 05 người hoạt động không chuyên trách ở thôn, tổ dân phố gồm Bí thư chi bộ, Trưởng thôn/Tổ trưởng tổ dân phố, Trưởng ban công tác Mặt trận, 02 Phó Trưởng thôn/Phó Tổ trưởng tổ dân phố; quy định khoán quỹ phụ cấp, chế độ đào tạo, bồi dưỡng, bảo hiểm xã hội, bảo hiểm y tế và nguyên tắc quản lý, sử dụng.</w:t>
      </w:r>
    </w:p>
    <w:p w14:paraId="0D065D38" w14:textId="77777777" w:rsidR="00B577F3" w:rsidRPr="001D45DA" w:rsidRDefault="00593AD1" w:rsidP="00BB1D15">
      <w:pPr>
        <w:spacing w:before="120" w:after="0" w:line="240" w:lineRule="auto"/>
        <w:ind w:firstLine="720"/>
        <w:jc w:val="both"/>
        <w:rPr>
          <w:b/>
          <w:bCs/>
          <w:lang w:val="nl-NL"/>
        </w:rPr>
      </w:pPr>
      <w:r w:rsidRPr="001D45DA">
        <w:rPr>
          <w:b/>
          <w:bCs/>
          <w:lang w:val="nl-NL"/>
        </w:rPr>
        <w:t>V. ĐÁNH GIÁ VỀ SỰ PHÙ HỢP VỚI ĐIỀU 4 CỦA LUẬT THỦ ĐÔ</w:t>
      </w:r>
    </w:p>
    <w:p w14:paraId="4832EBFC" w14:textId="77777777" w:rsidR="00B577F3" w:rsidRPr="001D45DA" w:rsidRDefault="00593AD1" w:rsidP="00BB1D15">
      <w:pPr>
        <w:spacing w:before="120" w:after="0" w:line="240" w:lineRule="auto"/>
        <w:ind w:firstLine="720"/>
        <w:jc w:val="both"/>
        <w:rPr>
          <w:b/>
          <w:bCs/>
          <w:lang w:val="nl-NL"/>
        </w:rPr>
      </w:pPr>
      <w:r w:rsidRPr="001D45DA">
        <w:rPr>
          <w:b/>
          <w:bCs/>
          <w:lang w:val="nl-NL"/>
        </w:rPr>
        <w:t>1. Tính hợp hiến, phù hợp Luật Thủ đô, thống nhất với hệ thống pháp luật và tương thích điều ước quốc tế</w:t>
      </w:r>
    </w:p>
    <w:p w14:paraId="6493F6B0" w14:textId="77777777" w:rsidR="00B577F3" w:rsidRPr="001D45DA" w:rsidRDefault="00593AD1" w:rsidP="00BB1D15">
      <w:pPr>
        <w:spacing w:before="120" w:after="0" w:line="240" w:lineRule="auto"/>
        <w:ind w:firstLine="720"/>
        <w:jc w:val="both"/>
        <w:rPr>
          <w:lang w:val="nl-NL"/>
        </w:rPr>
      </w:pPr>
      <w:r w:rsidRPr="001D45DA">
        <w:rPr>
          <w:lang w:val="nl-NL"/>
        </w:rPr>
        <w:t>Dự thảo Nghị quyết được xây dựng trên cơ sở thẩm quyền của Hội đồng nhân dân Thành phố theo Luật Thủ đô; phù hợp Hiến pháp, Luật Tổ chức chính quyền địa phương, Luật Thực hiện dân chủ ở cơ sở và các quy định có liên quan; không đặt ra nội dung trái với điều ước quốc tế mà nước Cộng hòa xã hội chủ nghĩa Việt Nam là thành viên.</w:t>
      </w:r>
    </w:p>
    <w:p w14:paraId="1B6BBD78" w14:textId="77777777" w:rsidR="00B577F3" w:rsidRPr="001D45DA" w:rsidRDefault="00593AD1" w:rsidP="00BB1D15">
      <w:pPr>
        <w:spacing w:before="120" w:after="0" w:line="240" w:lineRule="auto"/>
        <w:ind w:firstLine="720"/>
        <w:jc w:val="both"/>
        <w:rPr>
          <w:b/>
          <w:bCs/>
          <w:lang w:val="nl-NL"/>
        </w:rPr>
      </w:pPr>
      <w:r w:rsidRPr="001D45DA">
        <w:rPr>
          <w:b/>
          <w:bCs/>
          <w:lang w:val="nl-NL"/>
        </w:rPr>
        <w:t>2. Phân định thẩm quyền, phân cấp nhiệm vụ và bảo đảm quốc phòng, an ninh, đối ngoại</w:t>
      </w:r>
    </w:p>
    <w:p w14:paraId="0F505DEB" w14:textId="77777777" w:rsidR="00B577F3" w:rsidRPr="001D45DA" w:rsidRDefault="00593AD1" w:rsidP="00BB1D15">
      <w:pPr>
        <w:spacing w:before="120" w:after="0" w:line="240" w:lineRule="auto"/>
        <w:ind w:firstLine="720"/>
        <w:jc w:val="both"/>
        <w:rPr>
          <w:lang w:val="nl-NL"/>
        </w:rPr>
      </w:pPr>
      <w:r w:rsidRPr="001D45DA">
        <w:rPr>
          <w:lang w:val="nl-NL"/>
        </w:rPr>
        <w:t xml:space="preserve">Dự thảo phân định rõ trách nhiệm của Ủy ban nhân dân Thành phố, Ủy ban nhân dân cấp xã, thôn, tổ dân phố và cộng đồng dân cư; bảo đảm quản lý thống nhất, </w:t>
      </w:r>
      <w:r w:rsidRPr="001D45DA">
        <w:rPr>
          <w:lang w:val="nl-NL"/>
        </w:rPr>
        <w:lastRenderedPageBreak/>
        <w:t>không phương hại đến quốc phòng, an ninh, đối ngoại quốc gia, dân tộc, tôn giáo và chủ quyền quốc gia.</w:t>
      </w:r>
    </w:p>
    <w:p w14:paraId="192FB220" w14:textId="77777777" w:rsidR="00B577F3" w:rsidRPr="001D45DA" w:rsidRDefault="00593AD1" w:rsidP="00BB1D15">
      <w:pPr>
        <w:spacing w:before="120" w:after="0" w:line="240" w:lineRule="auto"/>
        <w:ind w:firstLine="720"/>
        <w:jc w:val="both"/>
        <w:rPr>
          <w:b/>
          <w:bCs/>
          <w:lang w:val="nl-NL"/>
        </w:rPr>
      </w:pPr>
      <w:r w:rsidRPr="001D45DA">
        <w:rPr>
          <w:b/>
          <w:bCs/>
          <w:lang w:val="nl-NL"/>
        </w:rPr>
        <w:t>3. Bảo đảm quyền con người, quyền công dân, công bằng xã hội, phát triển bền vững</w:t>
      </w:r>
    </w:p>
    <w:p w14:paraId="55D1407A" w14:textId="77777777" w:rsidR="00B577F3" w:rsidRPr="001D45DA" w:rsidRDefault="00593AD1" w:rsidP="00BB1D15">
      <w:pPr>
        <w:spacing w:before="120" w:after="0" w:line="240" w:lineRule="auto"/>
        <w:ind w:firstLine="720"/>
        <w:jc w:val="both"/>
        <w:rPr>
          <w:lang w:val="nl-NL"/>
        </w:rPr>
      </w:pPr>
      <w:r w:rsidRPr="001D45DA">
        <w:rPr>
          <w:lang w:val="nl-NL"/>
        </w:rPr>
        <w:t>Dự thảo bảo đảm quyền làm chủ của Nhân dân, bảo đảm dân chủ, công khai, minh bạch trong hoạt động của cộng đồng dân cư; tạo điều kiện để Nhân dân tham gia bàn, quyết định và giám sát các công việc ở cơ sở; góp phần giữ gìn bản sắc văn hóa, trật tự, an toàn xã hội và phát triển bền vững.</w:t>
      </w:r>
    </w:p>
    <w:p w14:paraId="57A373C4" w14:textId="77777777" w:rsidR="00B577F3" w:rsidRPr="001D45DA" w:rsidRDefault="00593AD1" w:rsidP="00BB1D15">
      <w:pPr>
        <w:spacing w:before="120" w:after="0" w:line="240" w:lineRule="auto"/>
        <w:ind w:firstLine="720"/>
        <w:jc w:val="both"/>
        <w:rPr>
          <w:b/>
          <w:bCs/>
          <w:lang w:val="nl-NL"/>
        </w:rPr>
      </w:pPr>
      <w:r w:rsidRPr="001D45DA">
        <w:rPr>
          <w:b/>
          <w:bCs/>
          <w:lang w:val="nl-NL"/>
        </w:rPr>
        <w:t>4. Bảo đảm nền hành chính thống nhất, công khai, minh bạch và trách nhiệm giải trình</w:t>
      </w:r>
    </w:p>
    <w:p w14:paraId="349D122D" w14:textId="77777777" w:rsidR="00B577F3" w:rsidRPr="001D45DA" w:rsidRDefault="00593AD1" w:rsidP="00BB1D15">
      <w:pPr>
        <w:spacing w:before="120" w:after="0" w:line="240" w:lineRule="auto"/>
        <w:ind w:firstLine="720"/>
        <w:jc w:val="both"/>
        <w:rPr>
          <w:spacing w:val="-2"/>
          <w:lang w:val="nl-NL"/>
        </w:rPr>
      </w:pPr>
      <w:r w:rsidRPr="001D45DA">
        <w:rPr>
          <w:spacing w:val="-2"/>
          <w:lang w:val="nl-NL"/>
        </w:rPr>
        <w:t>Dự thảo gắn phân cấp, phân quyền với kiểm tra, giám sát, trách nhiệm giải trình; quy định rõ trách nhiệm tổ chức thực hiện của Ủy ban nhân dân Thành phố, Ủy ban nhân dân cấp xã, các cơ quan, tổ chức, cá nhân có liên quan; khuyến khích ứng dụng công nghệ thông tin để nâng cao hiệu quả quản lý và minh bạch hóa hoạt động ở cơ sở.</w:t>
      </w:r>
    </w:p>
    <w:p w14:paraId="08CF1860" w14:textId="77777777" w:rsidR="00B577F3" w:rsidRPr="001D45DA" w:rsidRDefault="00593AD1" w:rsidP="00BB1D15">
      <w:pPr>
        <w:spacing w:before="120" w:after="0" w:line="240" w:lineRule="auto"/>
        <w:ind w:firstLine="720"/>
        <w:jc w:val="both"/>
        <w:rPr>
          <w:b/>
          <w:bCs/>
          <w:lang w:val="nl-NL"/>
        </w:rPr>
      </w:pPr>
      <w:r w:rsidRPr="001D45DA">
        <w:rPr>
          <w:b/>
          <w:bCs/>
          <w:lang w:val="nl-NL"/>
        </w:rPr>
        <w:t>5. Cơ chế kiểm tra, giám sát và trách nhiệm giải trình</w:t>
      </w:r>
    </w:p>
    <w:p w14:paraId="0BE6CE0E" w14:textId="77777777" w:rsidR="00B577F3" w:rsidRPr="001D45DA" w:rsidRDefault="00593AD1" w:rsidP="00BB1D15">
      <w:pPr>
        <w:spacing w:before="120" w:after="0" w:line="240" w:lineRule="auto"/>
        <w:ind w:firstLine="720"/>
        <w:jc w:val="both"/>
        <w:rPr>
          <w:lang w:val="nl-NL"/>
        </w:rPr>
      </w:pPr>
      <w:r w:rsidRPr="001D45DA">
        <w:rPr>
          <w:lang w:val="nl-NL"/>
        </w:rPr>
        <w:t>Dự thảo bảo đảm cơ chế giám sát của Hội đồng nhân dân, Mặt trận Tổ quốc Việt Nam, các tổ chức chính trị - xã hội và Nhân dân; đồng thời đặt trách nhiệm của Ủy ban nhân dân cấp xã trong tổ chức, hướng dẫn, kiểm tra việc thực hiện quy định tại địa bàn.</w:t>
      </w:r>
    </w:p>
    <w:p w14:paraId="307BA4E3" w14:textId="77777777" w:rsidR="00B577F3" w:rsidRPr="001D45DA" w:rsidRDefault="00593AD1" w:rsidP="00BB1D15">
      <w:pPr>
        <w:spacing w:before="120" w:after="0" w:line="240" w:lineRule="auto"/>
        <w:ind w:firstLine="720"/>
        <w:jc w:val="both"/>
        <w:rPr>
          <w:b/>
          <w:bCs/>
          <w:lang w:val="nl-NL"/>
        </w:rPr>
      </w:pPr>
      <w:r w:rsidRPr="001D45DA">
        <w:rPr>
          <w:b/>
          <w:bCs/>
          <w:lang w:val="nl-NL"/>
        </w:rPr>
        <w:t>VI. NHỮNG NỘI DUNG BỔ SUNG MỚI SO VỚI DỰ THẢO VĂN BẢN GỬI THẨM ĐỊNH (NẾU CÓ)</w:t>
      </w:r>
    </w:p>
    <w:p w14:paraId="12715BFA" w14:textId="77777777" w:rsidR="00B577F3" w:rsidRPr="001D45DA" w:rsidRDefault="00593AD1" w:rsidP="00BB1D15">
      <w:pPr>
        <w:spacing w:before="120" w:after="0" w:line="240" w:lineRule="auto"/>
        <w:ind w:firstLine="720"/>
        <w:jc w:val="both"/>
        <w:rPr>
          <w:lang w:val="nl-NL"/>
        </w:rPr>
      </w:pPr>
      <w:r w:rsidRPr="001D45DA">
        <w:rPr>
          <w:lang w:val="nl-NL"/>
        </w:rPr>
        <w:t xml:space="preserve">Trên cơ sở ý kiến góp ý, tham vấn và thẩm định, Ủy ban nhân dân Thành phố đã chỉ đạo cơ quan chủ trì soạn thảo rà soát, chỉnh lý dự thảo theo hướng bám sát thẩm quyền tại điểm c khoản 1 Điều 7 Luật Thủ đô; bổ sung, làm rõ nội dung về chức danh, số lượng, khoán quỹ phụ cấp, chế độ đào tạo, bồi dưỡng, </w:t>
      </w:r>
      <w:r w:rsidRPr="001D45DA">
        <w:rPr>
          <w:strike/>
          <w:lang w:val="nl-NL"/>
        </w:rPr>
        <w:t>bảo hiểm xã hội, bảo hiểm y tế</w:t>
      </w:r>
      <w:r w:rsidRPr="001D45DA">
        <w:rPr>
          <w:lang w:val="nl-NL"/>
        </w:rPr>
        <w:t>; hoàn thiện quy trình bầu cử, cho thôi, thành lập, sáp nhập, giải thể, đặt tên, đổi tên thôn, tổ dân phố; chỉnh lý kỹ thuật trình bày, bảo đảm thống nhất với hệ thống pháp luật và tính khả thi khi triển khai.</w:t>
      </w:r>
    </w:p>
    <w:p w14:paraId="21E2528D" w14:textId="77777777" w:rsidR="00B577F3" w:rsidRPr="001D45DA" w:rsidRDefault="00593AD1" w:rsidP="00BB1D15">
      <w:pPr>
        <w:spacing w:before="120" w:after="0" w:line="240" w:lineRule="auto"/>
        <w:ind w:firstLine="720"/>
        <w:jc w:val="both"/>
        <w:rPr>
          <w:b/>
          <w:bCs/>
          <w:lang w:val="nl-NL"/>
        </w:rPr>
      </w:pPr>
      <w:r w:rsidRPr="001D45DA">
        <w:rPr>
          <w:b/>
          <w:bCs/>
          <w:lang w:val="nl-NL"/>
        </w:rPr>
        <w:t>VII. DỰ KIẾN NGUỒN LỰC, ĐIỀU KIỆN BẢO ĐẢM CHO VIỆC THI HÀNH NGHỊ QUYẾT, MỤC TIÊU VÀ DỰ KIẾN KẾT QUẢ CẦN ĐẠT ĐƯỢC VÀ THỜI GIAN TRÌNH THÔNG QUA</w:t>
      </w:r>
    </w:p>
    <w:p w14:paraId="02859EB4" w14:textId="77777777" w:rsidR="00B577F3" w:rsidRPr="001D45DA" w:rsidRDefault="00593AD1" w:rsidP="00BB1D15">
      <w:pPr>
        <w:spacing w:before="120" w:after="0" w:line="240" w:lineRule="auto"/>
        <w:ind w:firstLine="720"/>
        <w:jc w:val="both"/>
        <w:rPr>
          <w:b/>
          <w:bCs/>
          <w:lang w:val="nl-NL"/>
        </w:rPr>
      </w:pPr>
      <w:r w:rsidRPr="001D45DA">
        <w:rPr>
          <w:b/>
          <w:bCs/>
          <w:lang w:val="nl-NL"/>
        </w:rPr>
        <w:t>1. Dự kiến nguồn lực, điều kiện bảo đảm</w:t>
      </w:r>
    </w:p>
    <w:p w14:paraId="5B260AB3" w14:textId="77777777" w:rsidR="00B577F3" w:rsidRPr="001D45DA" w:rsidRDefault="00593AD1" w:rsidP="00BB1D15">
      <w:pPr>
        <w:spacing w:before="120" w:after="0" w:line="240" w:lineRule="auto"/>
        <w:ind w:firstLine="720"/>
        <w:jc w:val="both"/>
        <w:rPr>
          <w:lang w:val="nl-NL"/>
        </w:rPr>
      </w:pPr>
      <w:r w:rsidRPr="001D45DA">
        <w:rPr>
          <w:lang w:val="nl-NL"/>
        </w:rPr>
        <w:t>Nguồn kinh phí thực hiện các chế độ, chính sách theo Nghị quyết được bảo đảm từ ngân sách nhà nước theo phân cấp ngân sách hiện hành và các nguồn hợp pháp khác theo quy định. Ủy ban nhân dân Thành phố chỉ đạo Sở Nội vụ chủ trì, phối hợp Sở Tài chính, Sở Tư pháp, các sở, ngành liên quan và Ủy ban nhân dân cấp xã tổ chức triển khai, hướng dẫn, kiểm tra việc thi hành Nghị quyết.</w:t>
      </w:r>
    </w:p>
    <w:p w14:paraId="3471B711" w14:textId="29AB3C1A" w:rsidR="00DC52DE" w:rsidRPr="001D45DA" w:rsidRDefault="00DC52DE" w:rsidP="00BB1D15">
      <w:pPr>
        <w:spacing w:before="120" w:after="0" w:line="240" w:lineRule="auto"/>
        <w:ind w:firstLine="720"/>
        <w:jc w:val="both"/>
        <w:rPr>
          <w:i/>
          <w:iCs/>
          <w:lang w:val="nl-NL"/>
        </w:rPr>
      </w:pPr>
      <w:r w:rsidRPr="001D45DA">
        <w:rPr>
          <w:i/>
          <w:iCs/>
          <w:lang w:val="nl-NL"/>
        </w:rPr>
        <w:t>(ghi rõ tổng kinh phí hiện nay, kinh phí dự kiến, nguồn chi)</w:t>
      </w:r>
    </w:p>
    <w:p w14:paraId="5D754E6B" w14:textId="77777777" w:rsidR="00B577F3" w:rsidRPr="001D45DA" w:rsidRDefault="00593AD1" w:rsidP="00BB1D15">
      <w:pPr>
        <w:spacing w:before="120" w:after="0" w:line="240" w:lineRule="auto"/>
        <w:ind w:firstLine="720"/>
        <w:jc w:val="both"/>
        <w:rPr>
          <w:b/>
          <w:bCs/>
          <w:lang w:val="nl-NL"/>
        </w:rPr>
      </w:pPr>
      <w:r w:rsidRPr="001D45DA">
        <w:rPr>
          <w:b/>
          <w:bCs/>
          <w:lang w:val="nl-NL"/>
        </w:rPr>
        <w:t>2. Mục tiêu và dự kiến kết quả đạt được</w:t>
      </w:r>
    </w:p>
    <w:p w14:paraId="784E4419" w14:textId="77777777" w:rsidR="00B577F3" w:rsidRPr="001D45DA" w:rsidRDefault="00593AD1" w:rsidP="00BB1D15">
      <w:pPr>
        <w:spacing w:before="120" w:after="0" w:line="240" w:lineRule="auto"/>
        <w:ind w:firstLine="720"/>
        <w:jc w:val="both"/>
        <w:rPr>
          <w:lang w:val="nl-NL"/>
        </w:rPr>
      </w:pPr>
      <w:r w:rsidRPr="001D45DA">
        <w:rPr>
          <w:lang w:val="nl-NL"/>
        </w:rPr>
        <w:t>- Hoàn thiện cơ sở pháp lý thống nhất, đồng bộ về tổ chức và hoạt động của thôn, tổ dân phố trên địa bàn Thành phố.</w:t>
      </w:r>
    </w:p>
    <w:p w14:paraId="6D975C21" w14:textId="77777777" w:rsidR="00B577F3" w:rsidRPr="001D45DA" w:rsidRDefault="00593AD1" w:rsidP="00BB1D15">
      <w:pPr>
        <w:spacing w:before="120" w:after="0" w:line="240" w:lineRule="auto"/>
        <w:ind w:firstLine="720"/>
        <w:jc w:val="both"/>
        <w:rPr>
          <w:lang w:val="nl-NL"/>
        </w:rPr>
      </w:pPr>
      <w:r w:rsidRPr="001D45DA">
        <w:rPr>
          <w:lang w:val="nl-NL"/>
        </w:rPr>
        <w:lastRenderedPageBreak/>
        <w:t>- Nâng cao hiệu quả hoạt động của thiết chế tự quản cộng đồng dân cư; phát huy dân chủ ở cơ sở và vai trò giám sát của Nhân dân.</w:t>
      </w:r>
    </w:p>
    <w:p w14:paraId="62B6514D" w14:textId="77777777" w:rsidR="00B577F3" w:rsidRPr="001D45DA" w:rsidRDefault="00593AD1" w:rsidP="00BB1D15">
      <w:pPr>
        <w:spacing w:before="120" w:after="0" w:line="240" w:lineRule="auto"/>
        <w:ind w:firstLine="720"/>
        <w:jc w:val="both"/>
        <w:rPr>
          <w:lang w:val="nl-NL"/>
        </w:rPr>
      </w:pPr>
      <w:r w:rsidRPr="001D45DA">
        <w:rPr>
          <w:lang w:val="nl-NL"/>
        </w:rPr>
        <w:t>- Xác định rõ chức danh, số lượng, chế độ, chính sách đối với người hoạt động không chuyên trách ở thôn, tổ dân phố; góp phần nâng cao chất lượng đội ngũ hoạt động ở cơ sở.</w:t>
      </w:r>
    </w:p>
    <w:p w14:paraId="0759E5CC" w14:textId="77777777" w:rsidR="00B577F3" w:rsidRPr="001D45DA" w:rsidRDefault="00593AD1" w:rsidP="00BB1D15">
      <w:pPr>
        <w:spacing w:before="120" w:after="0" w:line="240" w:lineRule="auto"/>
        <w:ind w:firstLine="720"/>
        <w:jc w:val="both"/>
        <w:rPr>
          <w:lang w:val="nl-NL"/>
        </w:rPr>
      </w:pPr>
      <w:r w:rsidRPr="001D45DA">
        <w:rPr>
          <w:lang w:val="nl-NL"/>
        </w:rPr>
        <w:t>- Bảo đảm phù hợp mô hình chính quyền địa phương 02 cấp, yêu cầu quản trị đô thị, quản trị nông thôn, cải cách hành chính và chuyển đổi số của Thủ đô.</w:t>
      </w:r>
    </w:p>
    <w:p w14:paraId="1ED16907" w14:textId="77777777" w:rsidR="00B577F3" w:rsidRPr="001D45DA" w:rsidRDefault="00593AD1" w:rsidP="00BB1D15">
      <w:pPr>
        <w:spacing w:before="120" w:after="0" w:line="240" w:lineRule="auto"/>
        <w:ind w:firstLine="720"/>
        <w:jc w:val="both"/>
        <w:rPr>
          <w:b/>
          <w:bCs/>
        </w:rPr>
      </w:pPr>
      <w:r w:rsidRPr="001D45DA">
        <w:rPr>
          <w:b/>
          <w:bCs/>
        </w:rPr>
        <w:t>3. Thời gian trình thông qua/ban hành</w:t>
      </w:r>
    </w:p>
    <w:p w14:paraId="62B6E192" w14:textId="77777777" w:rsidR="00B577F3" w:rsidRPr="001D45DA" w:rsidRDefault="00593AD1" w:rsidP="00BB1D15">
      <w:pPr>
        <w:spacing w:before="120" w:after="0" w:line="240" w:lineRule="auto"/>
        <w:ind w:firstLine="720"/>
        <w:jc w:val="both"/>
      </w:pPr>
      <w:r w:rsidRPr="001D45DA">
        <w:t>Thời gian dự kiến trình Hội đồng nhân dân Thành phố xem xét, thông qua: kỳ họp chuyên đề năm 2026.</w:t>
      </w:r>
    </w:p>
    <w:p w14:paraId="1CF88871" w14:textId="77777777" w:rsidR="00B577F3" w:rsidRPr="001D45DA" w:rsidRDefault="00593AD1" w:rsidP="00BB1D15">
      <w:pPr>
        <w:spacing w:before="120" w:after="0" w:line="240" w:lineRule="auto"/>
        <w:ind w:firstLine="720"/>
        <w:jc w:val="both"/>
      </w:pPr>
      <w:r w:rsidRPr="001D45DA">
        <w:t>Trên đây là Tờ trình về dự thảo Nghị quyết quy định về tổ chức và hoạt động của thôn, tổ dân phố; chức danh, số lượng, chế độ, chính sách đối với người hoạt động không chuyên trách ở thôn, tổ dân phố trên địa bàn thành phố Hà Nội, Ủy ban nhân dân Thành phố kính trình Hội đồng nhân dân Thành phố xem xét, quyết định.</w:t>
      </w:r>
    </w:p>
    <w:p w14:paraId="059707D5" w14:textId="77777777" w:rsidR="00B577F3" w:rsidRPr="001D45DA" w:rsidRDefault="00593AD1" w:rsidP="00BB1D15">
      <w:pPr>
        <w:spacing w:before="120" w:after="0" w:line="240" w:lineRule="auto"/>
        <w:ind w:firstLine="720"/>
        <w:jc w:val="both"/>
        <w:rPr>
          <w:i/>
          <w:iCs/>
        </w:rPr>
      </w:pPr>
      <w:r w:rsidRPr="001D45DA">
        <w:rPr>
          <w:i/>
          <w:iCs/>
        </w:rPr>
        <w:t>Xin gửi kèm theo: Dự thảo Nghị quyết; Báo cáo thẩm định; Báo cáo giải trình, tiếp thu; Báo cáo đánh giá tác động chính sách; các báo cáo, tài liệu có liên quan.</w:t>
      </w:r>
    </w:p>
    <w:p w14:paraId="636EC19E" w14:textId="77777777" w:rsidR="007A47D3" w:rsidRPr="001D45DA" w:rsidRDefault="007A47D3" w:rsidP="00F404A1">
      <w:pPr>
        <w:spacing w:after="60" w:line="259" w:lineRule="auto"/>
      </w:pPr>
    </w:p>
    <w:tbl>
      <w:tblPr>
        <w:tblW w:w="0" w:type="auto"/>
        <w:tblLayout w:type="fixed"/>
        <w:tblLook w:val="04A0" w:firstRow="1" w:lastRow="0" w:firstColumn="1" w:lastColumn="0" w:noHBand="0" w:noVBand="1"/>
      </w:tblPr>
      <w:tblGrid>
        <w:gridCol w:w="4535"/>
        <w:gridCol w:w="4535"/>
      </w:tblGrid>
      <w:tr w:rsidR="00B577F3" w:rsidRPr="001D45DA" w14:paraId="7CE3A0EF" w14:textId="77777777">
        <w:tc>
          <w:tcPr>
            <w:tcW w:w="4535" w:type="dxa"/>
            <w:tcBorders>
              <w:top w:val="nil"/>
              <w:left w:val="nil"/>
              <w:bottom w:val="nil"/>
              <w:right w:val="nil"/>
            </w:tcBorders>
          </w:tcPr>
          <w:p w14:paraId="0E143360" w14:textId="77777777" w:rsidR="00B577F3" w:rsidRPr="001D45DA" w:rsidRDefault="00593AD1" w:rsidP="007A47D3">
            <w:pPr>
              <w:spacing w:after="0" w:line="240" w:lineRule="auto"/>
            </w:pPr>
            <w:r w:rsidRPr="001D45DA">
              <w:rPr>
                <w:b/>
                <w:i/>
                <w:sz w:val="24"/>
              </w:rPr>
              <w:t>Nơi nhận:</w:t>
            </w:r>
            <w:r w:rsidRPr="001D45DA">
              <w:rPr>
                <w:b/>
                <w:i/>
                <w:sz w:val="24"/>
              </w:rPr>
              <w:br/>
            </w:r>
            <w:r w:rsidRPr="001D45DA">
              <w:rPr>
                <w:sz w:val="22"/>
                <w:szCs w:val="20"/>
              </w:rPr>
              <w:t>- Như trên;</w:t>
            </w:r>
            <w:r w:rsidRPr="001D45DA">
              <w:rPr>
                <w:sz w:val="22"/>
                <w:szCs w:val="20"/>
              </w:rPr>
              <w:br/>
              <w:t>- Thường trực Thành ủy;</w:t>
            </w:r>
            <w:r w:rsidRPr="001D45DA">
              <w:rPr>
                <w:sz w:val="22"/>
                <w:szCs w:val="20"/>
              </w:rPr>
              <w:br/>
              <w:t>- Chủ tịch UBND Thành phố;</w:t>
            </w:r>
            <w:r w:rsidRPr="001D45DA">
              <w:rPr>
                <w:sz w:val="22"/>
                <w:szCs w:val="20"/>
              </w:rPr>
              <w:br/>
              <w:t>- Các PCT UBND Thành phố;</w:t>
            </w:r>
            <w:r w:rsidRPr="001D45DA">
              <w:rPr>
                <w:sz w:val="22"/>
                <w:szCs w:val="20"/>
              </w:rPr>
              <w:br/>
              <w:t>- Các Sở: Nội vụ, Tài chính, Tư pháp;</w:t>
            </w:r>
            <w:r w:rsidRPr="001D45DA">
              <w:rPr>
                <w:sz w:val="22"/>
                <w:szCs w:val="20"/>
              </w:rPr>
              <w:br/>
              <w:t>- VPUB: CVP, các PCVP; các phòng NC, TH;</w:t>
            </w:r>
            <w:r w:rsidRPr="001D45DA">
              <w:rPr>
                <w:sz w:val="22"/>
                <w:szCs w:val="20"/>
              </w:rPr>
              <w:br/>
              <w:t>- Lưu: VT, SNV.</w:t>
            </w:r>
            <w:r w:rsidRPr="001D45DA">
              <w:rPr>
                <w:sz w:val="22"/>
                <w:szCs w:val="20"/>
              </w:rPr>
              <w:br/>
            </w:r>
          </w:p>
        </w:tc>
        <w:tc>
          <w:tcPr>
            <w:tcW w:w="4535" w:type="dxa"/>
            <w:tcBorders>
              <w:top w:val="nil"/>
              <w:left w:val="nil"/>
              <w:bottom w:val="nil"/>
              <w:right w:val="nil"/>
            </w:tcBorders>
          </w:tcPr>
          <w:p w14:paraId="3A3AA8B9" w14:textId="77777777" w:rsidR="007A47D3" w:rsidRPr="001D45DA" w:rsidRDefault="00593AD1" w:rsidP="007A47D3">
            <w:pPr>
              <w:spacing w:after="0" w:line="240" w:lineRule="auto"/>
              <w:jc w:val="center"/>
            </w:pPr>
            <w:r w:rsidRPr="001D45DA">
              <w:rPr>
                <w:b/>
              </w:rPr>
              <w:t>TM. ỦY BAN NHÂN DÂN</w:t>
            </w:r>
            <w:r w:rsidRPr="001D45DA">
              <w:rPr>
                <w:b/>
              </w:rPr>
              <w:br/>
              <w:t>KT. CHỦ TỊCH</w:t>
            </w:r>
            <w:r w:rsidRPr="001D45DA">
              <w:rPr>
                <w:b/>
              </w:rPr>
              <w:br/>
              <w:t>PHÓ CHỦ TỊCH</w:t>
            </w:r>
            <w:r w:rsidRPr="001D45DA">
              <w:rPr>
                <w:b/>
              </w:rPr>
              <w:br/>
            </w:r>
            <w:r w:rsidRPr="001D45DA">
              <w:br/>
            </w:r>
          </w:p>
          <w:p w14:paraId="5CA2ADCE" w14:textId="77777777" w:rsidR="007A47D3" w:rsidRPr="001D45DA" w:rsidRDefault="007A47D3" w:rsidP="007A47D3">
            <w:pPr>
              <w:spacing w:after="0" w:line="240" w:lineRule="auto"/>
              <w:jc w:val="center"/>
            </w:pPr>
          </w:p>
          <w:p w14:paraId="380397CF" w14:textId="77679A98" w:rsidR="00B577F3" w:rsidRPr="001D45DA" w:rsidRDefault="00593AD1" w:rsidP="007A47D3">
            <w:pPr>
              <w:spacing w:after="0" w:line="240" w:lineRule="auto"/>
              <w:jc w:val="center"/>
            </w:pPr>
            <w:r w:rsidRPr="001D45DA">
              <w:br/>
            </w:r>
            <w:r w:rsidRPr="001D45DA">
              <w:br/>
            </w:r>
            <w:r w:rsidRPr="001D45DA">
              <w:rPr>
                <w:b/>
              </w:rPr>
              <w:t>Dương Đức Tuấn</w:t>
            </w:r>
          </w:p>
        </w:tc>
      </w:tr>
    </w:tbl>
    <w:p w14:paraId="43A1EEA1" w14:textId="77777777" w:rsidR="00A831D0" w:rsidRPr="001D45DA" w:rsidRDefault="00A831D0"/>
    <w:sectPr w:rsidR="00A831D0" w:rsidRPr="001D45DA" w:rsidSect="00F56E76">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938D" w14:textId="77777777" w:rsidR="00CD73D9" w:rsidRDefault="00CD73D9" w:rsidP="007A47D3">
      <w:pPr>
        <w:spacing w:after="0" w:line="240" w:lineRule="auto"/>
      </w:pPr>
      <w:r>
        <w:separator/>
      </w:r>
    </w:p>
  </w:endnote>
  <w:endnote w:type="continuationSeparator" w:id="0">
    <w:p w14:paraId="3360B57F" w14:textId="77777777" w:rsidR="00CD73D9" w:rsidRDefault="00CD73D9" w:rsidP="007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0644" w14:textId="77777777" w:rsidR="00CD73D9" w:rsidRDefault="00CD73D9" w:rsidP="007A47D3">
      <w:pPr>
        <w:spacing w:after="0" w:line="240" w:lineRule="auto"/>
      </w:pPr>
      <w:r>
        <w:separator/>
      </w:r>
    </w:p>
  </w:footnote>
  <w:footnote w:type="continuationSeparator" w:id="0">
    <w:p w14:paraId="6CCD381A" w14:textId="77777777" w:rsidR="00CD73D9" w:rsidRDefault="00CD73D9" w:rsidP="007A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52963654"/>
      <w:docPartObj>
        <w:docPartGallery w:val="Page Numbers (Top of Page)"/>
        <w:docPartUnique/>
      </w:docPartObj>
    </w:sdtPr>
    <w:sdtEndPr/>
    <w:sdtContent>
      <w:p w14:paraId="02D73F2F" w14:textId="0A48FADA" w:rsidR="007A47D3" w:rsidRPr="007A47D3" w:rsidRDefault="007A47D3">
        <w:pPr>
          <w:pStyle w:val="Header"/>
          <w:jc w:val="center"/>
          <w:rPr>
            <w:sz w:val="24"/>
            <w:szCs w:val="24"/>
          </w:rPr>
        </w:pPr>
        <w:r w:rsidRPr="007A47D3">
          <w:rPr>
            <w:sz w:val="24"/>
            <w:szCs w:val="24"/>
          </w:rPr>
          <w:fldChar w:fldCharType="begin"/>
        </w:r>
        <w:r w:rsidRPr="007A47D3">
          <w:rPr>
            <w:sz w:val="24"/>
            <w:szCs w:val="24"/>
          </w:rPr>
          <w:instrText>PAGE   \* MERGEFORMAT</w:instrText>
        </w:r>
        <w:r w:rsidRPr="007A47D3">
          <w:rPr>
            <w:sz w:val="24"/>
            <w:szCs w:val="24"/>
          </w:rPr>
          <w:fldChar w:fldCharType="separate"/>
        </w:r>
        <w:r w:rsidR="00BE61B4" w:rsidRPr="00BE61B4">
          <w:rPr>
            <w:noProof/>
            <w:sz w:val="24"/>
            <w:szCs w:val="24"/>
            <w:lang w:val="vi-VN"/>
          </w:rPr>
          <w:t>2</w:t>
        </w:r>
        <w:r w:rsidRPr="007A47D3">
          <w:rPr>
            <w:sz w:val="24"/>
            <w:szCs w:val="24"/>
          </w:rPr>
          <w:fldChar w:fldCharType="end"/>
        </w:r>
      </w:p>
    </w:sdtContent>
  </w:sdt>
  <w:p w14:paraId="03440BB5" w14:textId="77777777" w:rsidR="007A47D3" w:rsidRPr="007A47D3" w:rsidRDefault="007A47D3" w:rsidP="007A47D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43ED"/>
    <w:rsid w:val="000F4F52"/>
    <w:rsid w:val="001147CD"/>
    <w:rsid w:val="0015074B"/>
    <w:rsid w:val="001D45DA"/>
    <w:rsid w:val="00280948"/>
    <w:rsid w:val="0029639D"/>
    <w:rsid w:val="002B27C6"/>
    <w:rsid w:val="00302708"/>
    <w:rsid w:val="00326F90"/>
    <w:rsid w:val="00480A7C"/>
    <w:rsid w:val="004A1500"/>
    <w:rsid w:val="0050390E"/>
    <w:rsid w:val="00593AD1"/>
    <w:rsid w:val="00682B40"/>
    <w:rsid w:val="006C548A"/>
    <w:rsid w:val="006C70BE"/>
    <w:rsid w:val="007A47D3"/>
    <w:rsid w:val="008F66E4"/>
    <w:rsid w:val="00912E1F"/>
    <w:rsid w:val="00925A49"/>
    <w:rsid w:val="009339C0"/>
    <w:rsid w:val="00A6590C"/>
    <w:rsid w:val="00A831D0"/>
    <w:rsid w:val="00A86FAB"/>
    <w:rsid w:val="00AA1D8D"/>
    <w:rsid w:val="00B47730"/>
    <w:rsid w:val="00B577F3"/>
    <w:rsid w:val="00BB1D15"/>
    <w:rsid w:val="00BE61B4"/>
    <w:rsid w:val="00CB0664"/>
    <w:rsid w:val="00CD73D9"/>
    <w:rsid w:val="00D05196"/>
    <w:rsid w:val="00DC52DE"/>
    <w:rsid w:val="00EF46C4"/>
    <w:rsid w:val="00F324D0"/>
    <w:rsid w:val="00F404A1"/>
    <w:rsid w:val="00F56E76"/>
    <w:rsid w:val="00FC693F"/>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54ACE"/>
  <w14:defaultImageDpi w14:val="300"/>
  <w15:docId w15:val="{A0D54EA3-32F5-436C-AB25-32EC05C0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6F2C-05F3-4C32-9E92-CFED215C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2026-05-19T09:12:00Z</dcterms:created>
  <dcterms:modified xsi:type="dcterms:W3CDTF">2026-05-19T09:12:00Z</dcterms:modified>
  <cp:category/>
</cp:coreProperties>
</file>